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CC28A" w14:textId="059E75E7" w:rsidR="00483F8F" w:rsidRPr="007E4C06" w:rsidRDefault="00BE40D1" w:rsidP="00CF60F3">
      <w:pPr>
        <w:rPr>
          <w:rFonts w:ascii="Calibri" w:hAnsi="Calibri" w:cs="Calibri"/>
        </w:rPr>
        <w:sectPr w:rsidR="00483F8F" w:rsidRPr="007E4C06" w:rsidSect="00483F8F">
          <w:headerReference w:type="even" r:id="rId8"/>
          <w:headerReference w:type="default" r:id="rId9"/>
          <w:footerReference w:type="default" r:id="rId10"/>
          <w:headerReference w:type="first" r:id="rId11"/>
          <w:pgSz w:w="11906" w:h="16838"/>
          <w:pgMar w:top="0" w:right="0" w:bottom="0" w:left="0" w:header="709" w:footer="709" w:gutter="0"/>
          <w:cols w:space="708"/>
          <w:docGrid w:linePitch="360"/>
        </w:sectPr>
      </w:pPr>
      <w:r w:rsidRPr="007E4C06">
        <w:rPr>
          <w:rFonts w:ascii="Calibri" w:hAnsi="Calibri" w:cs="Calibri"/>
          <w:noProof/>
          <w:lang w:eastAsia="en-GB"/>
        </w:rPr>
        <mc:AlternateContent>
          <mc:Choice Requires="wps">
            <w:drawing>
              <wp:anchor distT="0" distB="0" distL="114300" distR="114300" simplePos="0" relativeHeight="251667456" behindDoc="0" locked="0" layoutInCell="1" allowOverlap="1" wp14:anchorId="20DA5F40" wp14:editId="1C45D9C0">
                <wp:simplePos x="0" y="0"/>
                <wp:positionH relativeFrom="column">
                  <wp:posOffset>4968240</wp:posOffset>
                </wp:positionH>
                <wp:positionV relativeFrom="paragraph">
                  <wp:posOffset>9556750</wp:posOffset>
                </wp:positionV>
                <wp:extent cx="2504440" cy="133350"/>
                <wp:effectExtent l="0" t="0" r="0" b="0"/>
                <wp:wrapNone/>
                <wp:docPr id="11" name="Text Box 11"/>
                <wp:cNvGraphicFramePr/>
                <a:graphic xmlns:a="http://schemas.openxmlformats.org/drawingml/2006/main">
                  <a:graphicData uri="http://schemas.microsoft.com/office/word/2010/wordprocessingShape">
                    <wps:wsp>
                      <wps:cNvSpPr txBox="1"/>
                      <wps:spPr>
                        <a:xfrm flipV="1">
                          <a:off x="0" y="0"/>
                          <a:ext cx="2504440" cy="133350"/>
                        </a:xfrm>
                        <a:prstGeom prst="rect">
                          <a:avLst/>
                        </a:prstGeom>
                        <a:solidFill>
                          <a:srgbClr val="01B4E2"/>
                        </a:solidFill>
                        <a:ln w="6350">
                          <a:noFill/>
                        </a:ln>
                      </wps:spPr>
                      <wps:txbx>
                        <w:txbxContent>
                          <w:p w14:paraId="49A13E63" w14:textId="652B370D" w:rsidR="0040724F" w:rsidRPr="00F30D13" w:rsidRDefault="0040724F" w:rsidP="00F30D13">
                            <w:pPr>
                              <w:jc w:val="center"/>
                              <w:rPr>
                                <w:rFonts w:ascii="Arial Black" w:hAnsi="Arial Black" w:cstheme="minorHAnsi"/>
                                <w:b/>
                                <w:color w:val="12103D"/>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DA5F40" id="_x0000_t202" coordsize="21600,21600" o:spt="202" path="m,l,21600r21600,l21600,xe">
                <v:stroke joinstyle="miter"/>
                <v:path gradientshapeok="t" o:connecttype="rect"/>
              </v:shapetype>
              <v:shape id="Text Box 11" o:spid="_x0000_s1026" type="#_x0000_t202" style="position:absolute;margin-left:391.2pt;margin-top:752.5pt;width:197.2pt;height:10.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" fillcolor="#01b4e2" stroked="f" strokeweight=".5pt">
                <v:textbox>
                  <w:txbxContent>
                    <w:p w14:paraId="49A13E63" w14:textId="652B370D" w:rsidR="0040724F" w:rsidRPr="00F30D13" w:rsidRDefault="0040724F" w:rsidP="00F30D13">
                      <w:pPr>
                        <w:jc w:val="center"/>
                        <w:rPr>
                          <w:rFonts w:ascii="Arial Black" w:hAnsi="Arial Black" w:cstheme="minorHAnsi"/>
                          <w:b/>
                          <w:color w:val="12103D"/>
                          <w:sz w:val="36"/>
                          <w:szCs w:val="36"/>
                        </w:rPr>
                      </w:pPr>
                    </w:p>
                  </w:txbxContent>
                </v:textbox>
              </v:shape>
            </w:pict>
          </mc:Fallback>
        </mc:AlternateContent>
      </w:r>
      <w:r w:rsidR="00CF60F3" w:rsidRPr="007E4C06">
        <w:rPr>
          <w:rFonts w:ascii="Calibri" w:hAnsi="Calibri" w:cs="Calibri"/>
          <w:noProof/>
          <w:lang w:eastAsia="en-GB"/>
        </w:rPr>
        <mc:AlternateContent>
          <mc:Choice Requires="wps">
            <w:drawing>
              <wp:anchor distT="0" distB="0" distL="114300" distR="114300" simplePos="0" relativeHeight="251659264" behindDoc="0" locked="0" layoutInCell="1" allowOverlap="1" wp14:anchorId="19713650" wp14:editId="63F5512A">
                <wp:simplePos x="0" y="0"/>
                <wp:positionH relativeFrom="column">
                  <wp:posOffset>409575</wp:posOffset>
                </wp:positionH>
                <wp:positionV relativeFrom="paragraph">
                  <wp:posOffset>1974850</wp:posOffset>
                </wp:positionV>
                <wp:extent cx="5154295" cy="2485390"/>
                <wp:effectExtent l="0" t="0" r="0" b="0"/>
                <wp:wrapNone/>
                <wp:docPr id="1" name="Text Box 1"/>
                <wp:cNvGraphicFramePr/>
                <a:graphic xmlns:a="http://schemas.openxmlformats.org/drawingml/2006/main">
                  <a:graphicData uri="http://schemas.microsoft.com/office/word/2010/wordprocessingShape">
                    <wps:wsp>
                      <wps:cNvSpPr txBox="1"/>
                      <wps:spPr>
                        <a:xfrm>
                          <a:off x="0" y="0"/>
                          <a:ext cx="5154295" cy="2485390"/>
                        </a:xfrm>
                        <a:prstGeom prst="rect">
                          <a:avLst/>
                        </a:prstGeom>
                        <a:noFill/>
                        <a:ln w="6350">
                          <a:noFill/>
                        </a:ln>
                      </wps:spPr>
                      <wps:txbx>
                        <w:txbxContent>
                          <w:p w14:paraId="2828FB5C" w14:textId="30CC0CF9" w:rsidR="0040724F" w:rsidRPr="00081C0D" w:rsidRDefault="0040724F" w:rsidP="00081C0D">
                            <w:pPr>
                              <w:rPr>
                                <w:rFonts w:ascii="Arial Black" w:hAnsi="Arial Black" w:cs="Arial"/>
                                <w:b/>
                                <w:color w:val="01B4E2"/>
                                <w:sz w:val="44"/>
                                <w:szCs w:val="44"/>
                              </w:rPr>
                            </w:pPr>
                            <w:r w:rsidRPr="00081C0D">
                              <w:rPr>
                                <w:rFonts w:ascii="Arial Black" w:hAnsi="Arial Black" w:cs="Arial"/>
                                <w:b/>
                                <w:color w:val="01B4E2"/>
                                <w:sz w:val="44"/>
                                <w:szCs w:val="44"/>
                              </w:rPr>
                              <w:t xml:space="preserve">An </w:t>
                            </w:r>
                            <w:r>
                              <w:rPr>
                                <w:rFonts w:ascii="Arial Black" w:hAnsi="Arial Black" w:cs="Arial"/>
                                <w:b/>
                                <w:color w:val="01B4E2"/>
                                <w:sz w:val="44"/>
                                <w:szCs w:val="44"/>
                              </w:rPr>
                              <w:t>Exploration of the Issues Impacting upon Peace Barrier Removal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13650" id="Text Box 1" o:spid="_x0000_s1027" type="#_x0000_t202" style="position:absolute;margin-left:32.25pt;margin-top:155.5pt;width:405.85pt;height:19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" filled="f" stroked="f" strokeweight=".5pt">
                <v:textbox>
                  <w:txbxContent>
                    <w:p w14:paraId="2828FB5C" w14:textId="30CC0CF9" w:rsidR="0040724F" w:rsidRPr="00081C0D" w:rsidRDefault="0040724F" w:rsidP="00081C0D">
                      <w:pPr>
                        <w:rPr>
                          <w:rFonts w:ascii="Arial Black" w:hAnsi="Arial Black" w:cs="Arial"/>
                          <w:b/>
                          <w:color w:val="01B4E2"/>
                          <w:sz w:val="44"/>
                          <w:szCs w:val="44"/>
                        </w:rPr>
                      </w:pPr>
                      <w:r w:rsidRPr="00081C0D">
                        <w:rPr>
                          <w:rFonts w:ascii="Arial Black" w:hAnsi="Arial Black" w:cs="Arial"/>
                          <w:b/>
                          <w:color w:val="01B4E2"/>
                          <w:sz w:val="44"/>
                          <w:szCs w:val="44"/>
                        </w:rPr>
                        <w:t xml:space="preserve">An </w:t>
                      </w:r>
                      <w:r>
                        <w:rPr>
                          <w:rFonts w:ascii="Arial Black" w:hAnsi="Arial Black" w:cs="Arial"/>
                          <w:b/>
                          <w:color w:val="01B4E2"/>
                          <w:sz w:val="44"/>
                          <w:szCs w:val="44"/>
                        </w:rPr>
                        <w:t>Exploration of the Issues Impacting upon Peace Barrier Removal</w:t>
                      </w:r>
                    </w:p>
                  </w:txbxContent>
                </v:textbox>
              </v:shape>
            </w:pict>
          </mc:Fallback>
        </mc:AlternateContent>
      </w:r>
      <w:r w:rsidR="00483F8F" w:rsidRPr="007E4C06">
        <w:rPr>
          <w:rFonts w:ascii="Calibri" w:hAnsi="Calibri" w:cs="Calibri"/>
          <w:noProof/>
          <w:lang w:eastAsia="en-GB"/>
        </w:rPr>
        <w:drawing>
          <wp:anchor distT="0" distB="0" distL="114300" distR="114300" simplePos="0" relativeHeight="251658240" behindDoc="1" locked="0" layoutInCell="1" allowOverlap="1" wp14:anchorId="1E6AD708" wp14:editId="0F07BA9C">
            <wp:simplePos x="0" y="0"/>
            <wp:positionH relativeFrom="column">
              <wp:posOffset>-86400</wp:posOffset>
            </wp:positionH>
            <wp:positionV relativeFrom="paragraph">
              <wp:posOffset>7200</wp:posOffset>
            </wp:positionV>
            <wp:extent cx="7559039" cy="106842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ont cover_buisness school_document cov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039" cy="10684290"/>
                    </a:xfrm>
                    <a:prstGeom prst="rect">
                      <a:avLst/>
                    </a:prstGeom>
                  </pic:spPr>
                </pic:pic>
              </a:graphicData>
            </a:graphic>
            <wp14:sizeRelH relativeFrom="page">
              <wp14:pctWidth>0</wp14:pctWidth>
            </wp14:sizeRelH>
            <wp14:sizeRelV relativeFrom="page">
              <wp14:pctHeight>0</wp14:pctHeight>
            </wp14:sizeRelV>
          </wp:anchor>
        </w:drawing>
      </w:r>
      <w:r w:rsidR="007E4C06" w:rsidRPr="007E4C06">
        <w:rPr>
          <w:rFonts w:ascii="Calibri" w:hAnsi="Calibri" w:cs="Calibri"/>
          <w:noProof/>
          <w:lang w:eastAsia="en-GB"/>
        </w:rPr>
        <mc:AlternateContent>
          <mc:Choice Requires="wps">
            <w:drawing>
              <wp:anchor distT="0" distB="0" distL="114300" distR="114300" simplePos="0" relativeHeight="251668480" behindDoc="0" locked="0" layoutInCell="1" allowOverlap="1" wp14:anchorId="3A949979" wp14:editId="22FCBAB2">
                <wp:simplePos x="0" y="0"/>
                <wp:positionH relativeFrom="column">
                  <wp:posOffset>847725</wp:posOffset>
                </wp:positionH>
                <wp:positionV relativeFrom="paragraph">
                  <wp:posOffset>6170295</wp:posOffset>
                </wp:positionV>
                <wp:extent cx="2793600" cy="904875"/>
                <wp:effectExtent l="0" t="0" r="6985" b="9525"/>
                <wp:wrapNone/>
                <wp:docPr id="6" name="Text Box 6"/>
                <wp:cNvGraphicFramePr/>
                <a:graphic xmlns:a="http://schemas.openxmlformats.org/drawingml/2006/main">
                  <a:graphicData uri="http://schemas.microsoft.com/office/word/2010/wordprocessingShape">
                    <wps:wsp>
                      <wps:cNvSpPr txBox="1"/>
                      <wps:spPr>
                        <a:xfrm>
                          <a:off x="0" y="0"/>
                          <a:ext cx="2793600" cy="904875"/>
                        </a:xfrm>
                        <a:prstGeom prst="rect">
                          <a:avLst/>
                        </a:prstGeom>
                        <a:ln>
                          <a:noFill/>
                        </a:ln>
                      </wps:spPr>
                      <wps:style>
                        <a:lnRef idx="2">
                          <a:schemeClr val="accent5"/>
                        </a:lnRef>
                        <a:fillRef idx="1">
                          <a:schemeClr val="lt1"/>
                        </a:fillRef>
                        <a:effectRef idx="0">
                          <a:schemeClr val="accent5"/>
                        </a:effectRef>
                        <a:fontRef idx="minor">
                          <a:schemeClr val="dk1"/>
                        </a:fontRef>
                      </wps:style>
                      <wps:txbx>
                        <w:txbxContent>
                          <w:p w14:paraId="322D4DA0" w14:textId="43526A0E" w:rsidR="0040724F" w:rsidRDefault="0040724F"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4C0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 John Bell</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Dr Philip McCready</w:t>
                            </w:r>
                          </w:p>
                          <w:p w14:paraId="63AB6564" w14:textId="77777777" w:rsidR="0040724F" w:rsidRPr="007E4C06" w:rsidRDefault="0040724F"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CBD3F6" w14:textId="06E72BB4" w:rsidR="0040724F" w:rsidRPr="007E4C06" w:rsidRDefault="0040724F"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4C0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Ulster University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49979" id="Text Box 6" o:spid="_x0000_s1028" type="#_x0000_t202" style="position:absolute;margin-left:66.75pt;margin-top:485.85pt;width:219.95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" fillcolor="white [3201]" stroked="f" strokeweight="1pt">
                <v:textbox>
                  <w:txbxContent>
                    <w:p w14:paraId="322D4DA0" w14:textId="43526A0E" w:rsidR="0040724F" w:rsidRDefault="0040724F"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4C0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 John Bell</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Dr Philip McCready</w:t>
                      </w:r>
                    </w:p>
                    <w:p w14:paraId="63AB6564" w14:textId="77777777" w:rsidR="0040724F" w:rsidRPr="007E4C06" w:rsidRDefault="0040724F"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CBD3F6" w14:textId="06E72BB4" w:rsidR="0040724F" w:rsidRPr="007E4C06" w:rsidRDefault="0040724F"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4C0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Ulster University</w:t>
                      </w:r>
                    </w:p>
                  </w:txbxContent>
                </v:textbox>
              </v:shape>
            </w:pict>
          </mc:Fallback>
        </mc:AlternateContent>
      </w:r>
      <w:r w:rsidR="008F1574" w:rsidRPr="007E4C06">
        <w:rPr>
          <w:rFonts w:ascii="Calibri" w:hAnsi="Calibri" w:cs="Calibri"/>
          <w:noProof/>
          <w:lang w:eastAsia="en-GB"/>
        </w:rPr>
        <mc:AlternateContent>
          <mc:Choice Requires="wps">
            <w:drawing>
              <wp:anchor distT="0" distB="0" distL="114300" distR="114300" simplePos="0" relativeHeight="251661312" behindDoc="0" locked="0" layoutInCell="1" allowOverlap="1" wp14:anchorId="3FDAE1DC" wp14:editId="7A364D8C">
                <wp:simplePos x="0" y="0"/>
                <wp:positionH relativeFrom="column">
                  <wp:posOffset>609600</wp:posOffset>
                </wp:positionH>
                <wp:positionV relativeFrom="paragraph">
                  <wp:posOffset>4688840</wp:posOffset>
                </wp:positionV>
                <wp:extent cx="3924300" cy="9144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924300" cy="914400"/>
                        </a:xfrm>
                        <a:prstGeom prst="rect">
                          <a:avLst/>
                        </a:prstGeom>
                        <a:noFill/>
                        <a:ln w="6350">
                          <a:noFill/>
                        </a:ln>
                      </wps:spPr>
                      <wps:txbx>
                        <w:txbxContent>
                          <w:p w14:paraId="5B33E0D8" w14:textId="7F8B196A" w:rsidR="0040724F" w:rsidRPr="005E034B" w:rsidRDefault="0040724F" w:rsidP="008F1574">
                            <w:pPr>
                              <w:rPr>
                                <w:rFonts w:ascii="Arial" w:hAnsi="Arial" w:cs="Arial"/>
                                <w:b/>
                                <w:color w:val="FFFFFF" w:themeColor="background1"/>
                                <w:sz w:val="36"/>
                                <w:szCs w:val="36"/>
                              </w:rPr>
                            </w:pPr>
                            <w:r>
                              <w:rPr>
                                <w:rFonts w:ascii="Arial" w:hAnsi="Arial" w:cs="Arial"/>
                                <w:b/>
                                <w:color w:val="FFFFFF" w:themeColor="background1"/>
                                <w:sz w:val="36"/>
                                <w:szCs w:val="36"/>
                              </w:rPr>
                              <w:t xml:space="preserve">Research Report </w:t>
                            </w:r>
                          </w:p>
                          <w:p w14:paraId="567445AF" w14:textId="32B3C395" w:rsidR="0040724F" w:rsidRPr="00627AA4" w:rsidRDefault="00776E55" w:rsidP="008F1574">
                            <w:pPr>
                              <w:rPr>
                                <w:rFonts w:ascii="Arial" w:hAnsi="Arial" w:cs="Arial"/>
                                <w:color w:val="01B4E2"/>
                                <w:sz w:val="36"/>
                                <w:szCs w:val="36"/>
                              </w:rPr>
                            </w:pPr>
                            <w:r>
                              <w:rPr>
                                <w:rFonts w:ascii="Arial" w:hAnsi="Arial" w:cs="Arial"/>
                                <w:color w:val="01B4E2"/>
                                <w:sz w:val="36"/>
                                <w:szCs w:val="36"/>
                              </w:rPr>
                              <w:t>December</w:t>
                            </w:r>
                            <w:r w:rsidR="0040724F">
                              <w:rPr>
                                <w:rFonts w:ascii="Arial" w:hAnsi="Arial" w:cs="Arial"/>
                                <w:color w:val="01B4E2"/>
                                <w:sz w:val="36"/>
                                <w:szCs w:val="36"/>
                              </w:rPr>
                              <w:t xml:space="preserve">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FDAE1DC" id="_x0000_t202" coordsize="21600,21600" o:spt="202" path="m,l,21600r21600,l21600,xe">
                <v:stroke joinstyle="miter"/>
                <v:path gradientshapeok="t" o:connecttype="rect"/>
              </v:shapetype>
              <v:shape id="Text Box 3" o:spid="_x0000_s1029" type="#_x0000_t202" style="position:absolute;margin-left:48pt;margin-top:369.2pt;width:309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" filled="f" stroked="f" strokeweight=".5pt">
                <v:textbox>
                  <w:txbxContent>
                    <w:p w14:paraId="5B33E0D8" w14:textId="7F8B196A" w:rsidR="0040724F" w:rsidRPr="005E034B" w:rsidRDefault="0040724F" w:rsidP="008F1574">
                      <w:pPr>
                        <w:rPr>
                          <w:rFonts w:ascii="Arial" w:hAnsi="Arial" w:cs="Arial"/>
                          <w:b/>
                          <w:color w:val="FFFFFF" w:themeColor="background1"/>
                          <w:sz w:val="36"/>
                          <w:szCs w:val="36"/>
                        </w:rPr>
                      </w:pPr>
                      <w:r>
                        <w:rPr>
                          <w:rFonts w:ascii="Arial" w:hAnsi="Arial" w:cs="Arial"/>
                          <w:b/>
                          <w:color w:val="FFFFFF" w:themeColor="background1"/>
                          <w:sz w:val="36"/>
                          <w:szCs w:val="36"/>
                        </w:rPr>
                        <w:t xml:space="preserve">Research Report </w:t>
                      </w:r>
                    </w:p>
                    <w:p w14:paraId="567445AF" w14:textId="32B3C395" w:rsidR="0040724F" w:rsidRPr="00627AA4" w:rsidRDefault="00776E55" w:rsidP="008F1574">
                      <w:pPr>
                        <w:rPr>
                          <w:rFonts w:ascii="Arial" w:hAnsi="Arial" w:cs="Arial"/>
                          <w:color w:val="01B4E2"/>
                          <w:sz w:val="36"/>
                          <w:szCs w:val="36"/>
                        </w:rPr>
                      </w:pPr>
                      <w:r>
                        <w:rPr>
                          <w:rFonts w:ascii="Arial" w:hAnsi="Arial" w:cs="Arial"/>
                          <w:color w:val="01B4E2"/>
                          <w:sz w:val="36"/>
                          <w:szCs w:val="36"/>
                        </w:rPr>
                        <w:t>December</w:t>
                      </w:r>
                      <w:r w:rsidR="0040724F">
                        <w:rPr>
                          <w:rFonts w:ascii="Arial" w:hAnsi="Arial" w:cs="Arial"/>
                          <w:color w:val="01B4E2"/>
                          <w:sz w:val="36"/>
                          <w:szCs w:val="36"/>
                        </w:rPr>
                        <w:t xml:space="preserve"> 2021</w:t>
                      </w:r>
                    </w:p>
                  </w:txbxContent>
                </v:textbox>
              </v:shape>
            </w:pict>
          </mc:Fallback>
        </mc:AlternateContent>
      </w:r>
      <w:r w:rsidR="008F1574" w:rsidRPr="007E4C06">
        <w:rPr>
          <w:rFonts w:ascii="Calibri" w:hAnsi="Calibri" w:cs="Calibri"/>
          <w:noProof/>
          <w:lang w:eastAsia="en-GB"/>
        </w:rPr>
        <mc:AlternateContent>
          <mc:Choice Requires="wps">
            <w:drawing>
              <wp:anchor distT="0" distB="0" distL="114300" distR="114300" simplePos="0" relativeHeight="251660288" behindDoc="0" locked="0" layoutInCell="1" allowOverlap="1" wp14:anchorId="7FFE4D4B" wp14:editId="2C559997">
                <wp:simplePos x="0" y="0"/>
                <wp:positionH relativeFrom="column">
                  <wp:posOffset>0</wp:posOffset>
                </wp:positionH>
                <wp:positionV relativeFrom="paragraph">
                  <wp:posOffset>4688840</wp:posOffset>
                </wp:positionV>
                <wp:extent cx="4610100" cy="914400"/>
                <wp:effectExtent l="0" t="0" r="0" b="0"/>
                <wp:wrapNone/>
                <wp:docPr id="2" name="Rectangle 2"/>
                <wp:cNvGraphicFramePr/>
                <a:graphic xmlns:a="http://schemas.openxmlformats.org/drawingml/2006/main">
                  <a:graphicData uri="http://schemas.microsoft.com/office/word/2010/wordprocessingShape">
                    <wps:wsp>
                      <wps:cNvSpPr/>
                      <wps:spPr>
                        <a:xfrm>
                          <a:off x="0" y="0"/>
                          <a:ext cx="4610100" cy="914400"/>
                        </a:xfrm>
                        <a:prstGeom prst="rect">
                          <a:avLst/>
                        </a:prstGeom>
                        <a:solidFill>
                          <a:srgbClr val="110F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EFA4CA" id="Rectangle 2" o:spid="_x0000_s1026" style="position:absolute;margin-left:0;margin-top:369.2pt;width:363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" fillcolor="#110f3c" stroked="f" strokeweight="1pt"/>
            </w:pict>
          </mc:Fallback>
        </mc:AlternateContent>
      </w:r>
    </w:p>
    <w:sdt>
      <w:sdtPr>
        <w:rPr>
          <w:rFonts w:asciiTheme="minorHAnsi" w:eastAsiaTheme="minorHAnsi" w:hAnsiTheme="minorHAnsi"/>
          <w:b w:val="0"/>
          <w:bCs w:val="0"/>
          <w:kern w:val="0"/>
          <w:sz w:val="24"/>
          <w:szCs w:val="24"/>
        </w:rPr>
        <w:id w:val="-546379049"/>
        <w:docPartObj>
          <w:docPartGallery w:val="Table of Contents"/>
          <w:docPartUnique/>
        </w:docPartObj>
      </w:sdtPr>
      <w:sdtEndPr>
        <w:rPr>
          <w:noProof/>
        </w:rPr>
      </w:sdtEndPr>
      <w:sdtContent>
        <w:p w14:paraId="07192C1C" w14:textId="04814EC6" w:rsidR="00AB7564" w:rsidRPr="006B4984" w:rsidRDefault="00AB7564" w:rsidP="00C52B3B">
          <w:pPr>
            <w:pStyle w:val="TOCHeading"/>
            <w:jc w:val="center"/>
            <w:rPr>
              <w:rFonts w:ascii="Calibri" w:hAnsi="Calibri" w:cs="Calibri"/>
            </w:rPr>
          </w:pPr>
          <w:r w:rsidRPr="006B4984">
            <w:rPr>
              <w:rFonts w:ascii="Calibri" w:hAnsi="Calibri" w:cs="Calibri"/>
            </w:rPr>
            <w:t>Table of Contents</w:t>
          </w:r>
        </w:p>
        <w:p w14:paraId="1FF2ED61" w14:textId="72882A05" w:rsidR="002C2655" w:rsidRDefault="00AB7564">
          <w:pPr>
            <w:pStyle w:val="TOC1"/>
            <w:tabs>
              <w:tab w:val="right" w:leader="dot" w:pos="9021"/>
            </w:tabs>
            <w:rPr>
              <w:rFonts w:eastAsiaTheme="minorEastAsia" w:cstheme="minorBidi"/>
              <w:b w:val="0"/>
              <w:bCs w:val="0"/>
              <w:i w:val="0"/>
              <w:iCs w:val="0"/>
              <w:noProof/>
              <w:sz w:val="22"/>
              <w:szCs w:val="22"/>
              <w:lang w:eastAsia="en-GB"/>
            </w:rPr>
          </w:pPr>
          <w:r w:rsidRPr="006B4984">
            <w:rPr>
              <w:rFonts w:ascii="Calibri" w:hAnsi="Calibri" w:cs="Calibri"/>
              <w:b w:val="0"/>
              <w:bCs w:val="0"/>
            </w:rPr>
            <w:fldChar w:fldCharType="begin"/>
          </w:r>
          <w:r w:rsidRPr="006B4984">
            <w:rPr>
              <w:rFonts w:ascii="Calibri" w:hAnsi="Calibri" w:cs="Calibri"/>
            </w:rPr>
            <w:instrText xml:space="preserve"> TOC \o "1-3" \h \z \u </w:instrText>
          </w:r>
          <w:r w:rsidRPr="006B4984">
            <w:rPr>
              <w:rFonts w:ascii="Calibri" w:hAnsi="Calibri" w:cs="Calibri"/>
              <w:b w:val="0"/>
              <w:bCs w:val="0"/>
            </w:rPr>
            <w:fldChar w:fldCharType="separate"/>
          </w:r>
          <w:hyperlink w:anchor="_Toc87551366" w:history="1">
            <w:r w:rsidR="002C2655" w:rsidRPr="007462D7">
              <w:rPr>
                <w:rStyle w:val="Hyperlink"/>
                <w:rFonts w:ascii="Calibri" w:hAnsi="Calibri" w:cs="Calibri"/>
                <w:noProof/>
              </w:rPr>
              <w:t>Executive Summary</w:t>
            </w:r>
            <w:r w:rsidR="002C2655">
              <w:rPr>
                <w:noProof/>
                <w:webHidden/>
              </w:rPr>
              <w:tab/>
            </w:r>
            <w:r w:rsidR="002C2655" w:rsidRPr="00C37102">
              <w:rPr>
                <w:i w:val="0"/>
                <w:iCs w:val="0"/>
                <w:noProof/>
                <w:webHidden/>
              </w:rPr>
              <w:fldChar w:fldCharType="begin"/>
            </w:r>
            <w:r w:rsidR="002C2655" w:rsidRPr="00C37102">
              <w:rPr>
                <w:i w:val="0"/>
                <w:iCs w:val="0"/>
                <w:noProof/>
                <w:webHidden/>
              </w:rPr>
              <w:instrText xml:space="preserve"> PAGEREF _Toc87551366 \h </w:instrText>
            </w:r>
            <w:r w:rsidR="002C2655" w:rsidRPr="00C37102">
              <w:rPr>
                <w:i w:val="0"/>
                <w:iCs w:val="0"/>
                <w:noProof/>
                <w:webHidden/>
              </w:rPr>
            </w:r>
            <w:r w:rsidR="002C2655" w:rsidRPr="00C37102">
              <w:rPr>
                <w:i w:val="0"/>
                <w:iCs w:val="0"/>
                <w:noProof/>
                <w:webHidden/>
              </w:rPr>
              <w:fldChar w:fldCharType="separate"/>
            </w:r>
            <w:r w:rsidR="009474B7">
              <w:rPr>
                <w:i w:val="0"/>
                <w:iCs w:val="0"/>
                <w:noProof/>
                <w:webHidden/>
              </w:rPr>
              <w:t>3</w:t>
            </w:r>
            <w:r w:rsidR="002C2655" w:rsidRPr="00C37102">
              <w:rPr>
                <w:i w:val="0"/>
                <w:iCs w:val="0"/>
                <w:noProof/>
                <w:webHidden/>
              </w:rPr>
              <w:fldChar w:fldCharType="end"/>
            </w:r>
          </w:hyperlink>
        </w:p>
        <w:p w14:paraId="45895D95" w14:textId="5324B34C" w:rsidR="002C2655" w:rsidRDefault="00E757DF">
          <w:pPr>
            <w:pStyle w:val="TOC1"/>
            <w:tabs>
              <w:tab w:val="right" w:leader="dot" w:pos="9021"/>
            </w:tabs>
            <w:rPr>
              <w:rFonts w:eastAsiaTheme="minorEastAsia" w:cstheme="minorBidi"/>
              <w:b w:val="0"/>
              <w:bCs w:val="0"/>
              <w:i w:val="0"/>
              <w:iCs w:val="0"/>
              <w:noProof/>
              <w:sz w:val="22"/>
              <w:szCs w:val="22"/>
              <w:lang w:eastAsia="en-GB"/>
            </w:rPr>
          </w:pPr>
          <w:hyperlink w:anchor="_Toc87551367" w:history="1">
            <w:r w:rsidR="002C2655" w:rsidRPr="007462D7">
              <w:rPr>
                <w:rStyle w:val="Hyperlink"/>
                <w:rFonts w:ascii="Calibri" w:hAnsi="Calibri" w:cs="Calibri"/>
                <w:noProof/>
              </w:rPr>
              <w:t>1. Introduction</w:t>
            </w:r>
            <w:r w:rsidR="002C2655">
              <w:rPr>
                <w:noProof/>
                <w:webHidden/>
              </w:rPr>
              <w:tab/>
            </w:r>
            <w:r w:rsidR="002C2655" w:rsidRPr="00C37102">
              <w:rPr>
                <w:i w:val="0"/>
                <w:iCs w:val="0"/>
                <w:noProof/>
                <w:webHidden/>
              </w:rPr>
              <w:fldChar w:fldCharType="begin"/>
            </w:r>
            <w:r w:rsidR="002C2655" w:rsidRPr="00C37102">
              <w:rPr>
                <w:i w:val="0"/>
                <w:iCs w:val="0"/>
                <w:noProof/>
                <w:webHidden/>
              </w:rPr>
              <w:instrText xml:space="preserve"> PAGEREF _Toc87551367 \h </w:instrText>
            </w:r>
            <w:r w:rsidR="002C2655" w:rsidRPr="00C37102">
              <w:rPr>
                <w:i w:val="0"/>
                <w:iCs w:val="0"/>
                <w:noProof/>
                <w:webHidden/>
              </w:rPr>
            </w:r>
            <w:r w:rsidR="002C2655" w:rsidRPr="00C37102">
              <w:rPr>
                <w:i w:val="0"/>
                <w:iCs w:val="0"/>
                <w:noProof/>
                <w:webHidden/>
              </w:rPr>
              <w:fldChar w:fldCharType="separate"/>
            </w:r>
            <w:r w:rsidR="009474B7">
              <w:rPr>
                <w:i w:val="0"/>
                <w:iCs w:val="0"/>
                <w:noProof/>
                <w:webHidden/>
              </w:rPr>
              <w:t>10</w:t>
            </w:r>
            <w:r w:rsidR="002C2655" w:rsidRPr="00C37102">
              <w:rPr>
                <w:i w:val="0"/>
                <w:iCs w:val="0"/>
                <w:noProof/>
                <w:webHidden/>
              </w:rPr>
              <w:fldChar w:fldCharType="end"/>
            </w:r>
          </w:hyperlink>
        </w:p>
        <w:p w14:paraId="41D7F193" w14:textId="79D7B71A" w:rsidR="002C2655" w:rsidRDefault="00E757DF">
          <w:pPr>
            <w:pStyle w:val="TOC2"/>
            <w:tabs>
              <w:tab w:val="right" w:leader="dot" w:pos="9021"/>
            </w:tabs>
            <w:rPr>
              <w:rFonts w:eastAsiaTheme="minorEastAsia" w:cstheme="minorBidi"/>
              <w:b w:val="0"/>
              <w:bCs w:val="0"/>
              <w:noProof/>
              <w:lang w:eastAsia="en-GB"/>
            </w:rPr>
          </w:pPr>
          <w:hyperlink w:anchor="_Toc87551368" w:history="1">
            <w:r w:rsidR="002C2655" w:rsidRPr="007462D7">
              <w:rPr>
                <w:rStyle w:val="Hyperlink"/>
                <w:rFonts w:ascii="Calibri" w:hAnsi="Calibri" w:cs="Calibri"/>
                <w:noProof/>
              </w:rPr>
              <w:t>1.1 Research Brief</w:t>
            </w:r>
            <w:r w:rsidR="002C2655">
              <w:rPr>
                <w:noProof/>
                <w:webHidden/>
              </w:rPr>
              <w:tab/>
            </w:r>
            <w:r w:rsidR="002C2655">
              <w:rPr>
                <w:noProof/>
                <w:webHidden/>
              </w:rPr>
              <w:fldChar w:fldCharType="begin"/>
            </w:r>
            <w:r w:rsidR="002C2655">
              <w:rPr>
                <w:noProof/>
                <w:webHidden/>
              </w:rPr>
              <w:instrText xml:space="preserve"> PAGEREF _Toc87551368 \h </w:instrText>
            </w:r>
            <w:r w:rsidR="002C2655">
              <w:rPr>
                <w:noProof/>
                <w:webHidden/>
              </w:rPr>
            </w:r>
            <w:r w:rsidR="002C2655">
              <w:rPr>
                <w:noProof/>
                <w:webHidden/>
              </w:rPr>
              <w:fldChar w:fldCharType="separate"/>
            </w:r>
            <w:r w:rsidR="009474B7">
              <w:rPr>
                <w:noProof/>
                <w:webHidden/>
              </w:rPr>
              <w:t>10</w:t>
            </w:r>
            <w:r w:rsidR="002C2655">
              <w:rPr>
                <w:noProof/>
                <w:webHidden/>
              </w:rPr>
              <w:fldChar w:fldCharType="end"/>
            </w:r>
          </w:hyperlink>
        </w:p>
        <w:p w14:paraId="145B6314" w14:textId="64457A24" w:rsidR="002C2655" w:rsidRDefault="00E757DF">
          <w:pPr>
            <w:pStyle w:val="TOC2"/>
            <w:tabs>
              <w:tab w:val="right" w:leader="dot" w:pos="9021"/>
            </w:tabs>
            <w:rPr>
              <w:rFonts w:eastAsiaTheme="minorEastAsia" w:cstheme="minorBidi"/>
              <w:b w:val="0"/>
              <w:bCs w:val="0"/>
              <w:noProof/>
              <w:lang w:eastAsia="en-GB"/>
            </w:rPr>
          </w:pPr>
          <w:hyperlink w:anchor="_Toc87551369" w:history="1">
            <w:r w:rsidR="002C2655" w:rsidRPr="007462D7">
              <w:rPr>
                <w:rStyle w:val="Hyperlink"/>
                <w:rFonts w:ascii="Calibri" w:hAnsi="Calibri" w:cs="Calibri"/>
                <w:noProof/>
              </w:rPr>
              <w:t>1.2 Definitional Context</w:t>
            </w:r>
            <w:r w:rsidR="002C2655">
              <w:rPr>
                <w:noProof/>
                <w:webHidden/>
              </w:rPr>
              <w:tab/>
            </w:r>
            <w:r w:rsidR="002C2655">
              <w:rPr>
                <w:noProof/>
                <w:webHidden/>
              </w:rPr>
              <w:fldChar w:fldCharType="begin"/>
            </w:r>
            <w:r w:rsidR="002C2655">
              <w:rPr>
                <w:noProof/>
                <w:webHidden/>
              </w:rPr>
              <w:instrText xml:space="preserve"> PAGEREF _Toc87551369 \h </w:instrText>
            </w:r>
            <w:r w:rsidR="002C2655">
              <w:rPr>
                <w:noProof/>
                <w:webHidden/>
              </w:rPr>
            </w:r>
            <w:r w:rsidR="002C2655">
              <w:rPr>
                <w:noProof/>
                <w:webHidden/>
              </w:rPr>
              <w:fldChar w:fldCharType="separate"/>
            </w:r>
            <w:r w:rsidR="009474B7">
              <w:rPr>
                <w:noProof/>
                <w:webHidden/>
              </w:rPr>
              <w:t>11</w:t>
            </w:r>
            <w:r w:rsidR="002C2655">
              <w:rPr>
                <w:noProof/>
                <w:webHidden/>
              </w:rPr>
              <w:fldChar w:fldCharType="end"/>
            </w:r>
          </w:hyperlink>
        </w:p>
        <w:p w14:paraId="10F4C578" w14:textId="345819E0" w:rsidR="002C2655" w:rsidRDefault="00E757DF">
          <w:pPr>
            <w:pStyle w:val="TOC2"/>
            <w:tabs>
              <w:tab w:val="right" w:leader="dot" w:pos="9021"/>
            </w:tabs>
            <w:rPr>
              <w:rFonts w:eastAsiaTheme="minorEastAsia" w:cstheme="minorBidi"/>
              <w:b w:val="0"/>
              <w:bCs w:val="0"/>
              <w:noProof/>
              <w:lang w:eastAsia="en-GB"/>
            </w:rPr>
          </w:pPr>
          <w:hyperlink w:anchor="_Toc87551370" w:history="1">
            <w:r w:rsidR="002C2655" w:rsidRPr="007462D7">
              <w:rPr>
                <w:rStyle w:val="Hyperlink"/>
                <w:rFonts w:ascii="Calibri" w:hAnsi="Calibri" w:cs="Calibri"/>
                <w:noProof/>
              </w:rPr>
              <w:t>1.3 International Fund for Ireland (IFI) and the Peace Barriers Programme (PBP)</w:t>
            </w:r>
            <w:r w:rsidR="002C2655">
              <w:rPr>
                <w:noProof/>
                <w:webHidden/>
              </w:rPr>
              <w:tab/>
            </w:r>
            <w:r w:rsidR="002C2655">
              <w:rPr>
                <w:noProof/>
                <w:webHidden/>
              </w:rPr>
              <w:fldChar w:fldCharType="begin"/>
            </w:r>
            <w:r w:rsidR="002C2655">
              <w:rPr>
                <w:noProof/>
                <w:webHidden/>
              </w:rPr>
              <w:instrText xml:space="preserve"> PAGEREF _Toc87551370 \h </w:instrText>
            </w:r>
            <w:r w:rsidR="002C2655">
              <w:rPr>
                <w:noProof/>
                <w:webHidden/>
              </w:rPr>
            </w:r>
            <w:r w:rsidR="002C2655">
              <w:rPr>
                <w:noProof/>
                <w:webHidden/>
              </w:rPr>
              <w:fldChar w:fldCharType="separate"/>
            </w:r>
            <w:r w:rsidR="009474B7">
              <w:rPr>
                <w:noProof/>
                <w:webHidden/>
              </w:rPr>
              <w:t>11</w:t>
            </w:r>
            <w:r w:rsidR="002C2655">
              <w:rPr>
                <w:noProof/>
                <w:webHidden/>
              </w:rPr>
              <w:fldChar w:fldCharType="end"/>
            </w:r>
          </w:hyperlink>
        </w:p>
        <w:p w14:paraId="19483FD9" w14:textId="2A07290F" w:rsidR="002C2655" w:rsidRDefault="00E757DF">
          <w:pPr>
            <w:pStyle w:val="TOC2"/>
            <w:tabs>
              <w:tab w:val="right" w:leader="dot" w:pos="9021"/>
            </w:tabs>
            <w:rPr>
              <w:rFonts w:eastAsiaTheme="minorEastAsia" w:cstheme="minorBidi"/>
              <w:b w:val="0"/>
              <w:bCs w:val="0"/>
              <w:noProof/>
              <w:lang w:eastAsia="en-GB"/>
            </w:rPr>
          </w:pPr>
          <w:hyperlink w:anchor="_Toc87551371" w:history="1">
            <w:r w:rsidR="002C2655" w:rsidRPr="007462D7">
              <w:rPr>
                <w:rStyle w:val="Hyperlink"/>
                <w:rFonts w:ascii="Calibri" w:hAnsi="Calibri" w:cs="Calibri"/>
                <w:noProof/>
              </w:rPr>
              <w:t>1.4 Research Methodology</w:t>
            </w:r>
            <w:r w:rsidR="002C2655">
              <w:rPr>
                <w:noProof/>
                <w:webHidden/>
              </w:rPr>
              <w:tab/>
            </w:r>
            <w:r w:rsidR="002C2655">
              <w:rPr>
                <w:noProof/>
                <w:webHidden/>
              </w:rPr>
              <w:fldChar w:fldCharType="begin"/>
            </w:r>
            <w:r w:rsidR="002C2655">
              <w:rPr>
                <w:noProof/>
                <w:webHidden/>
              </w:rPr>
              <w:instrText xml:space="preserve"> PAGEREF _Toc87551371 \h </w:instrText>
            </w:r>
            <w:r w:rsidR="002C2655">
              <w:rPr>
                <w:noProof/>
                <w:webHidden/>
              </w:rPr>
            </w:r>
            <w:r w:rsidR="002C2655">
              <w:rPr>
                <w:noProof/>
                <w:webHidden/>
              </w:rPr>
              <w:fldChar w:fldCharType="separate"/>
            </w:r>
            <w:r w:rsidR="009474B7">
              <w:rPr>
                <w:noProof/>
                <w:webHidden/>
              </w:rPr>
              <w:t>14</w:t>
            </w:r>
            <w:r w:rsidR="002C2655">
              <w:rPr>
                <w:noProof/>
                <w:webHidden/>
              </w:rPr>
              <w:fldChar w:fldCharType="end"/>
            </w:r>
          </w:hyperlink>
        </w:p>
        <w:p w14:paraId="03C6249A" w14:textId="0A5CAF05" w:rsidR="002C2655" w:rsidRDefault="00E757DF">
          <w:pPr>
            <w:pStyle w:val="TOC1"/>
            <w:tabs>
              <w:tab w:val="right" w:leader="dot" w:pos="9021"/>
            </w:tabs>
            <w:rPr>
              <w:rFonts w:eastAsiaTheme="minorEastAsia" w:cstheme="minorBidi"/>
              <w:b w:val="0"/>
              <w:bCs w:val="0"/>
              <w:i w:val="0"/>
              <w:iCs w:val="0"/>
              <w:noProof/>
              <w:sz w:val="22"/>
              <w:szCs w:val="22"/>
              <w:lang w:eastAsia="en-GB"/>
            </w:rPr>
          </w:pPr>
          <w:hyperlink w:anchor="_Toc87551372" w:history="1">
            <w:r w:rsidR="002C2655" w:rsidRPr="007462D7">
              <w:rPr>
                <w:rStyle w:val="Hyperlink"/>
                <w:rFonts w:ascii="Calibri" w:hAnsi="Calibri" w:cs="Calibri"/>
                <w:noProof/>
              </w:rPr>
              <w:t>2. Interfaces: A Brief Review of the Literature</w:t>
            </w:r>
            <w:r w:rsidR="002C2655">
              <w:rPr>
                <w:noProof/>
                <w:webHidden/>
              </w:rPr>
              <w:tab/>
            </w:r>
            <w:r w:rsidR="002C2655" w:rsidRPr="00C37102">
              <w:rPr>
                <w:i w:val="0"/>
                <w:iCs w:val="0"/>
                <w:noProof/>
                <w:webHidden/>
              </w:rPr>
              <w:fldChar w:fldCharType="begin"/>
            </w:r>
            <w:r w:rsidR="002C2655" w:rsidRPr="00C37102">
              <w:rPr>
                <w:i w:val="0"/>
                <w:iCs w:val="0"/>
                <w:noProof/>
                <w:webHidden/>
              </w:rPr>
              <w:instrText xml:space="preserve"> PAGEREF _Toc87551372 \h </w:instrText>
            </w:r>
            <w:r w:rsidR="002C2655" w:rsidRPr="00C37102">
              <w:rPr>
                <w:i w:val="0"/>
                <w:iCs w:val="0"/>
                <w:noProof/>
                <w:webHidden/>
              </w:rPr>
            </w:r>
            <w:r w:rsidR="002C2655" w:rsidRPr="00C37102">
              <w:rPr>
                <w:i w:val="0"/>
                <w:iCs w:val="0"/>
                <w:noProof/>
                <w:webHidden/>
              </w:rPr>
              <w:fldChar w:fldCharType="separate"/>
            </w:r>
            <w:r w:rsidR="009474B7">
              <w:rPr>
                <w:i w:val="0"/>
                <w:iCs w:val="0"/>
                <w:noProof/>
                <w:webHidden/>
              </w:rPr>
              <w:t>17</w:t>
            </w:r>
            <w:r w:rsidR="002C2655" w:rsidRPr="00C37102">
              <w:rPr>
                <w:i w:val="0"/>
                <w:iCs w:val="0"/>
                <w:noProof/>
                <w:webHidden/>
              </w:rPr>
              <w:fldChar w:fldCharType="end"/>
            </w:r>
          </w:hyperlink>
        </w:p>
        <w:p w14:paraId="6376E755" w14:textId="0EC04006" w:rsidR="002C2655" w:rsidRDefault="00E757DF">
          <w:pPr>
            <w:pStyle w:val="TOC2"/>
            <w:tabs>
              <w:tab w:val="right" w:leader="dot" w:pos="9021"/>
            </w:tabs>
            <w:rPr>
              <w:rFonts w:eastAsiaTheme="minorEastAsia" w:cstheme="minorBidi"/>
              <w:b w:val="0"/>
              <w:bCs w:val="0"/>
              <w:noProof/>
              <w:lang w:eastAsia="en-GB"/>
            </w:rPr>
          </w:pPr>
          <w:hyperlink w:anchor="_Toc87551373" w:history="1">
            <w:r w:rsidR="002C2655" w:rsidRPr="007462D7">
              <w:rPr>
                <w:rStyle w:val="Hyperlink"/>
                <w:rFonts w:ascii="Calibri" w:hAnsi="Calibri" w:cs="Calibri"/>
                <w:noProof/>
              </w:rPr>
              <w:t>2.1 Mapping the interface</w:t>
            </w:r>
            <w:r w:rsidR="002C2655">
              <w:rPr>
                <w:noProof/>
                <w:webHidden/>
              </w:rPr>
              <w:tab/>
            </w:r>
            <w:r w:rsidR="002C2655">
              <w:rPr>
                <w:noProof/>
                <w:webHidden/>
              </w:rPr>
              <w:fldChar w:fldCharType="begin"/>
            </w:r>
            <w:r w:rsidR="002C2655">
              <w:rPr>
                <w:noProof/>
                <w:webHidden/>
              </w:rPr>
              <w:instrText xml:space="preserve"> PAGEREF _Toc87551373 \h </w:instrText>
            </w:r>
            <w:r w:rsidR="002C2655">
              <w:rPr>
                <w:noProof/>
                <w:webHidden/>
              </w:rPr>
            </w:r>
            <w:r w:rsidR="002C2655">
              <w:rPr>
                <w:noProof/>
                <w:webHidden/>
              </w:rPr>
              <w:fldChar w:fldCharType="separate"/>
            </w:r>
            <w:r w:rsidR="009474B7">
              <w:rPr>
                <w:noProof/>
                <w:webHidden/>
              </w:rPr>
              <w:t>17</w:t>
            </w:r>
            <w:r w:rsidR="002C2655">
              <w:rPr>
                <w:noProof/>
                <w:webHidden/>
              </w:rPr>
              <w:fldChar w:fldCharType="end"/>
            </w:r>
          </w:hyperlink>
        </w:p>
        <w:p w14:paraId="63959B57" w14:textId="3B406E33" w:rsidR="002C2655" w:rsidRDefault="00E757DF">
          <w:pPr>
            <w:pStyle w:val="TOC2"/>
            <w:tabs>
              <w:tab w:val="right" w:leader="dot" w:pos="9021"/>
            </w:tabs>
            <w:rPr>
              <w:rFonts w:eastAsiaTheme="minorEastAsia" w:cstheme="minorBidi"/>
              <w:b w:val="0"/>
              <w:bCs w:val="0"/>
              <w:noProof/>
              <w:lang w:eastAsia="en-GB"/>
            </w:rPr>
          </w:pPr>
          <w:hyperlink w:anchor="_Toc87551374" w:history="1">
            <w:r w:rsidR="002C2655" w:rsidRPr="007462D7">
              <w:rPr>
                <w:rStyle w:val="Hyperlink"/>
                <w:rFonts w:ascii="Calibri" w:hAnsi="Calibri" w:cs="Calibri"/>
                <w:noProof/>
              </w:rPr>
              <w:t>2.2 Socio-economic and health impact of living in interface communities</w:t>
            </w:r>
            <w:r w:rsidR="002C2655">
              <w:rPr>
                <w:noProof/>
                <w:webHidden/>
              </w:rPr>
              <w:tab/>
            </w:r>
            <w:r w:rsidR="002C2655">
              <w:rPr>
                <w:noProof/>
                <w:webHidden/>
              </w:rPr>
              <w:fldChar w:fldCharType="begin"/>
            </w:r>
            <w:r w:rsidR="002C2655">
              <w:rPr>
                <w:noProof/>
                <w:webHidden/>
              </w:rPr>
              <w:instrText xml:space="preserve"> PAGEREF _Toc87551374 \h </w:instrText>
            </w:r>
            <w:r w:rsidR="002C2655">
              <w:rPr>
                <w:noProof/>
                <w:webHidden/>
              </w:rPr>
            </w:r>
            <w:r w:rsidR="002C2655">
              <w:rPr>
                <w:noProof/>
                <w:webHidden/>
              </w:rPr>
              <w:fldChar w:fldCharType="separate"/>
            </w:r>
            <w:r w:rsidR="009474B7">
              <w:rPr>
                <w:noProof/>
                <w:webHidden/>
              </w:rPr>
              <w:t>19</w:t>
            </w:r>
            <w:r w:rsidR="002C2655">
              <w:rPr>
                <w:noProof/>
                <w:webHidden/>
              </w:rPr>
              <w:fldChar w:fldCharType="end"/>
            </w:r>
          </w:hyperlink>
        </w:p>
        <w:p w14:paraId="7D755548" w14:textId="241BA512" w:rsidR="002C2655" w:rsidRDefault="00E757DF">
          <w:pPr>
            <w:pStyle w:val="TOC2"/>
            <w:tabs>
              <w:tab w:val="right" w:leader="dot" w:pos="9021"/>
            </w:tabs>
            <w:rPr>
              <w:rFonts w:eastAsiaTheme="minorEastAsia" w:cstheme="minorBidi"/>
              <w:b w:val="0"/>
              <w:bCs w:val="0"/>
              <w:noProof/>
              <w:lang w:eastAsia="en-GB"/>
            </w:rPr>
          </w:pPr>
          <w:hyperlink w:anchor="_Toc87551375" w:history="1">
            <w:r w:rsidR="002C2655" w:rsidRPr="007462D7">
              <w:rPr>
                <w:rStyle w:val="Hyperlink"/>
                <w:rFonts w:ascii="Calibri" w:hAnsi="Calibri" w:cs="Calibri"/>
                <w:noProof/>
              </w:rPr>
              <w:t>2.3 Policy Context</w:t>
            </w:r>
            <w:r w:rsidR="002C2655">
              <w:rPr>
                <w:noProof/>
                <w:webHidden/>
              </w:rPr>
              <w:tab/>
            </w:r>
            <w:r w:rsidR="002C2655">
              <w:rPr>
                <w:noProof/>
                <w:webHidden/>
              </w:rPr>
              <w:fldChar w:fldCharType="begin"/>
            </w:r>
            <w:r w:rsidR="002C2655">
              <w:rPr>
                <w:noProof/>
                <w:webHidden/>
              </w:rPr>
              <w:instrText xml:space="preserve"> PAGEREF _Toc87551375 \h </w:instrText>
            </w:r>
            <w:r w:rsidR="002C2655">
              <w:rPr>
                <w:noProof/>
                <w:webHidden/>
              </w:rPr>
            </w:r>
            <w:r w:rsidR="002C2655">
              <w:rPr>
                <w:noProof/>
                <w:webHidden/>
              </w:rPr>
              <w:fldChar w:fldCharType="separate"/>
            </w:r>
            <w:r w:rsidR="009474B7">
              <w:rPr>
                <w:noProof/>
                <w:webHidden/>
              </w:rPr>
              <w:t>20</w:t>
            </w:r>
            <w:r w:rsidR="002C2655">
              <w:rPr>
                <w:noProof/>
                <w:webHidden/>
              </w:rPr>
              <w:fldChar w:fldCharType="end"/>
            </w:r>
          </w:hyperlink>
        </w:p>
        <w:p w14:paraId="1955B4F4" w14:textId="1B680B6A" w:rsidR="002C2655" w:rsidRDefault="00E757DF">
          <w:pPr>
            <w:pStyle w:val="TOC2"/>
            <w:tabs>
              <w:tab w:val="right" w:leader="dot" w:pos="9021"/>
            </w:tabs>
            <w:rPr>
              <w:rFonts w:eastAsiaTheme="minorEastAsia" w:cstheme="minorBidi"/>
              <w:b w:val="0"/>
              <w:bCs w:val="0"/>
              <w:noProof/>
              <w:lang w:eastAsia="en-GB"/>
            </w:rPr>
          </w:pPr>
          <w:hyperlink w:anchor="_Toc87551376" w:history="1">
            <w:r w:rsidR="002C2655" w:rsidRPr="007462D7">
              <w:rPr>
                <w:rStyle w:val="Hyperlink"/>
                <w:rFonts w:ascii="Calibri" w:hAnsi="Calibri" w:cs="Calibri"/>
                <w:noProof/>
              </w:rPr>
              <w:t>2.4 Views of Interface Residents</w:t>
            </w:r>
            <w:r w:rsidR="002C2655">
              <w:rPr>
                <w:noProof/>
                <w:webHidden/>
              </w:rPr>
              <w:tab/>
            </w:r>
            <w:r w:rsidR="002C2655">
              <w:rPr>
                <w:noProof/>
                <w:webHidden/>
              </w:rPr>
              <w:fldChar w:fldCharType="begin"/>
            </w:r>
            <w:r w:rsidR="002C2655">
              <w:rPr>
                <w:noProof/>
                <w:webHidden/>
              </w:rPr>
              <w:instrText xml:space="preserve"> PAGEREF _Toc87551376 \h </w:instrText>
            </w:r>
            <w:r w:rsidR="002C2655">
              <w:rPr>
                <w:noProof/>
                <w:webHidden/>
              </w:rPr>
            </w:r>
            <w:r w:rsidR="002C2655">
              <w:rPr>
                <w:noProof/>
                <w:webHidden/>
              </w:rPr>
              <w:fldChar w:fldCharType="separate"/>
            </w:r>
            <w:r w:rsidR="009474B7">
              <w:rPr>
                <w:noProof/>
                <w:webHidden/>
              </w:rPr>
              <w:t>23</w:t>
            </w:r>
            <w:r w:rsidR="002C2655">
              <w:rPr>
                <w:noProof/>
                <w:webHidden/>
              </w:rPr>
              <w:fldChar w:fldCharType="end"/>
            </w:r>
          </w:hyperlink>
        </w:p>
        <w:p w14:paraId="080BA99E" w14:textId="3DC44ABC" w:rsidR="002C2655" w:rsidRDefault="00E757DF">
          <w:pPr>
            <w:pStyle w:val="TOC1"/>
            <w:tabs>
              <w:tab w:val="left" w:pos="480"/>
              <w:tab w:val="right" w:leader="dot" w:pos="9021"/>
            </w:tabs>
            <w:rPr>
              <w:rFonts w:eastAsiaTheme="minorEastAsia" w:cstheme="minorBidi"/>
              <w:b w:val="0"/>
              <w:bCs w:val="0"/>
              <w:i w:val="0"/>
              <w:iCs w:val="0"/>
              <w:noProof/>
              <w:sz w:val="22"/>
              <w:szCs w:val="22"/>
              <w:lang w:eastAsia="en-GB"/>
            </w:rPr>
          </w:pPr>
          <w:hyperlink w:anchor="_Toc87551377" w:history="1">
            <w:r w:rsidR="002C2655" w:rsidRPr="007462D7">
              <w:rPr>
                <w:rStyle w:val="Hyperlink"/>
                <w:rFonts w:ascii="Calibri" w:hAnsi="Calibri" w:cs="Calibri"/>
                <w:noProof/>
              </w:rPr>
              <w:t>3.</w:t>
            </w:r>
            <w:r w:rsidR="002C2655">
              <w:rPr>
                <w:rFonts w:eastAsiaTheme="minorEastAsia" w:cstheme="minorBidi"/>
                <w:b w:val="0"/>
                <w:bCs w:val="0"/>
                <w:i w:val="0"/>
                <w:iCs w:val="0"/>
                <w:noProof/>
                <w:sz w:val="22"/>
                <w:szCs w:val="22"/>
                <w:lang w:eastAsia="en-GB"/>
              </w:rPr>
              <w:tab/>
            </w:r>
            <w:r w:rsidR="002C2655" w:rsidRPr="007462D7">
              <w:rPr>
                <w:rStyle w:val="Hyperlink"/>
                <w:rFonts w:ascii="Calibri" w:hAnsi="Calibri" w:cs="Calibri"/>
                <w:noProof/>
              </w:rPr>
              <w:t>Research Findings</w:t>
            </w:r>
            <w:r w:rsidR="002C2655">
              <w:rPr>
                <w:noProof/>
                <w:webHidden/>
              </w:rPr>
              <w:tab/>
            </w:r>
            <w:r w:rsidR="002C2655" w:rsidRPr="00C37102">
              <w:rPr>
                <w:i w:val="0"/>
                <w:iCs w:val="0"/>
                <w:noProof/>
                <w:webHidden/>
              </w:rPr>
              <w:fldChar w:fldCharType="begin"/>
            </w:r>
            <w:r w:rsidR="002C2655" w:rsidRPr="00C37102">
              <w:rPr>
                <w:i w:val="0"/>
                <w:iCs w:val="0"/>
                <w:noProof/>
                <w:webHidden/>
              </w:rPr>
              <w:instrText xml:space="preserve"> PAGEREF _Toc87551377 \h </w:instrText>
            </w:r>
            <w:r w:rsidR="002C2655" w:rsidRPr="00C37102">
              <w:rPr>
                <w:i w:val="0"/>
                <w:iCs w:val="0"/>
                <w:noProof/>
                <w:webHidden/>
              </w:rPr>
            </w:r>
            <w:r w:rsidR="002C2655" w:rsidRPr="00C37102">
              <w:rPr>
                <w:i w:val="0"/>
                <w:iCs w:val="0"/>
                <w:noProof/>
                <w:webHidden/>
              </w:rPr>
              <w:fldChar w:fldCharType="separate"/>
            </w:r>
            <w:r w:rsidR="009474B7">
              <w:rPr>
                <w:i w:val="0"/>
                <w:iCs w:val="0"/>
                <w:noProof/>
                <w:webHidden/>
              </w:rPr>
              <w:t>26</w:t>
            </w:r>
            <w:r w:rsidR="002C2655" w:rsidRPr="00C37102">
              <w:rPr>
                <w:i w:val="0"/>
                <w:iCs w:val="0"/>
                <w:noProof/>
                <w:webHidden/>
              </w:rPr>
              <w:fldChar w:fldCharType="end"/>
            </w:r>
          </w:hyperlink>
        </w:p>
        <w:p w14:paraId="4276D5FC" w14:textId="2F5E26B2" w:rsidR="002C2655" w:rsidRDefault="00E757DF">
          <w:pPr>
            <w:pStyle w:val="TOC2"/>
            <w:tabs>
              <w:tab w:val="right" w:leader="dot" w:pos="9021"/>
            </w:tabs>
            <w:rPr>
              <w:rFonts w:eastAsiaTheme="minorEastAsia" w:cstheme="minorBidi"/>
              <w:b w:val="0"/>
              <w:bCs w:val="0"/>
              <w:noProof/>
              <w:lang w:eastAsia="en-GB"/>
            </w:rPr>
          </w:pPr>
          <w:hyperlink w:anchor="_Toc87551378" w:history="1">
            <w:r w:rsidR="002C2655" w:rsidRPr="007462D7">
              <w:rPr>
                <w:rStyle w:val="Hyperlink"/>
                <w:rFonts w:ascii="Calibri" w:hAnsi="Calibri" w:cs="Calibri"/>
                <w:noProof/>
              </w:rPr>
              <w:t>3.1 Impact of the work to date</w:t>
            </w:r>
            <w:r w:rsidR="002C2655">
              <w:rPr>
                <w:noProof/>
                <w:webHidden/>
              </w:rPr>
              <w:tab/>
            </w:r>
            <w:r w:rsidR="002C2655">
              <w:rPr>
                <w:noProof/>
                <w:webHidden/>
              </w:rPr>
              <w:fldChar w:fldCharType="begin"/>
            </w:r>
            <w:r w:rsidR="002C2655">
              <w:rPr>
                <w:noProof/>
                <w:webHidden/>
              </w:rPr>
              <w:instrText xml:space="preserve"> PAGEREF _Toc87551378 \h </w:instrText>
            </w:r>
            <w:r w:rsidR="002C2655">
              <w:rPr>
                <w:noProof/>
                <w:webHidden/>
              </w:rPr>
            </w:r>
            <w:r w:rsidR="002C2655">
              <w:rPr>
                <w:noProof/>
                <w:webHidden/>
              </w:rPr>
              <w:fldChar w:fldCharType="separate"/>
            </w:r>
            <w:r w:rsidR="009474B7">
              <w:rPr>
                <w:noProof/>
                <w:webHidden/>
              </w:rPr>
              <w:t>26</w:t>
            </w:r>
            <w:r w:rsidR="002C2655">
              <w:rPr>
                <w:noProof/>
                <w:webHidden/>
              </w:rPr>
              <w:fldChar w:fldCharType="end"/>
            </w:r>
          </w:hyperlink>
        </w:p>
        <w:p w14:paraId="63FBF83D" w14:textId="642B8118" w:rsidR="002C2655" w:rsidRDefault="00E757DF">
          <w:pPr>
            <w:pStyle w:val="TOC3"/>
            <w:tabs>
              <w:tab w:val="right" w:leader="dot" w:pos="9021"/>
            </w:tabs>
            <w:rPr>
              <w:rFonts w:eastAsiaTheme="minorEastAsia" w:cstheme="minorBidi"/>
              <w:noProof/>
              <w:sz w:val="22"/>
              <w:szCs w:val="22"/>
              <w:lang w:eastAsia="en-GB"/>
            </w:rPr>
          </w:pPr>
          <w:hyperlink w:anchor="_Toc87551379" w:history="1">
            <w:r w:rsidR="002C2655" w:rsidRPr="007462D7">
              <w:rPr>
                <w:rStyle w:val="Hyperlink"/>
                <w:rFonts w:ascii="Calibri" w:hAnsi="Calibri" w:cs="Calibri"/>
                <w:noProof/>
              </w:rPr>
              <w:t>3.1.1 Strengthened Relationships</w:t>
            </w:r>
            <w:r w:rsidR="002C2655">
              <w:rPr>
                <w:noProof/>
                <w:webHidden/>
              </w:rPr>
              <w:tab/>
            </w:r>
            <w:r w:rsidR="002C2655">
              <w:rPr>
                <w:noProof/>
                <w:webHidden/>
              </w:rPr>
              <w:fldChar w:fldCharType="begin"/>
            </w:r>
            <w:r w:rsidR="002C2655">
              <w:rPr>
                <w:noProof/>
                <w:webHidden/>
              </w:rPr>
              <w:instrText xml:space="preserve"> PAGEREF _Toc87551379 \h </w:instrText>
            </w:r>
            <w:r w:rsidR="002C2655">
              <w:rPr>
                <w:noProof/>
                <w:webHidden/>
              </w:rPr>
            </w:r>
            <w:r w:rsidR="002C2655">
              <w:rPr>
                <w:noProof/>
                <w:webHidden/>
              </w:rPr>
              <w:fldChar w:fldCharType="separate"/>
            </w:r>
            <w:r w:rsidR="009474B7">
              <w:rPr>
                <w:noProof/>
                <w:webHidden/>
              </w:rPr>
              <w:t>26</w:t>
            </w:r>
            <w:r w:rsidR="002C2655">
              <w:rPr>
                <w:noProof/>
                <w:webHidden/>
              </w:rPr>
              <w:fldChar w:fldCharType="end"/>
            </w:r>
          </w:hyperlink>
        </w:p>
        <w:p w14:paraId="546F383E" w14:textId="654488EB" w:rsidR="002C2655" w:rsidRDefault="00E757DF">
          <w:pPr>
            <w:pStyle w:val="TOC3"/>
            <w:tabs>
              <w:tab w:val="right" w:leader="dot" w:pos="9021"/>
            </w:tabs>
            <w:rPr>
              <w:rFonts w:eastAsiaTheme="minorEastAsia" w:cstheme="minorBidi"/>
              <w:noProof/>
              <w:sz w:val="22"/>
              <w:szCs w:val="22"/>
              <w:lang w:eastAsia="en-GB"/>
            </w:rPr>
          </w:pPr>
          <w:hyperlink w:anchor="_Toc87551380" w:history="1">
            <w:r w:rsidR="002C2655" w:rsidRPr="007462D7">
              <w:rPr>
                <w:rStyle w:val="Hyperlink"/>
                <w:rFonts w:ascii="Calibri" w:hAnsi="Calibri" w:cs="Calibri"/>
                <w:noProof/>
              </w:rPr>
              <w:t>3.1.2 Deeper Conversations</w:t>
            </w:r>
            <w:r w:rsidR="002C2655">
              <w:rPr>
                <w:noProof/>
                <w:webHidden/>
              </w:rPr>
              <w:tab/>
            </w:r>
            <w:r w:rsidR="002C2655">
              <w:rPr>
                <w:noProof/>
                <w:webHidden/>
              </w:rPr>
              <w:fldChar w:fldCharType="begin"/>
            </w:r>
            <w:r w:rsidR="002C2655">
              <w:rPr>
                <w:noProof/>
                <w:webHidden/>
              </w:rPr>
              <w:instrText xml:space="preserve"> PAGEREF _Toc87551380 \h </w:instrText>
            </w:r>
            <w:r w:rsidR="002C2655">
              <w:rPr>
                <w:noProof/>
                <w:webHidden/>
              </w:rPr>
            </w:r>
            <w:r w:rsidR="002C2655">
              <w:rPr>
                <w:noProof/>
                <w:webHidden/>
              </w:rPr>
              <w:fldChar w:fldCharType="separate"/>
            </w:r>
            <w:r w:rsidR="009474B7">
              <w:rPr>
                <w:noProof/>
                <w:webHidden/>
              </w:rPr>
              <w:t>28</w:t>
            </w:r>
            <w:r w:rsidR="002C2655">
              <w:rPr>
                <w:noProof/>
                <w:webHidden/>
              </w:rPr>
              <w:fldChar w:fldCharType="end"/>
            </w:r>
          </w:hyperlink>
        </w:p>
        <w:p w14:paraId="49CD7492" w14:textId="36A5E079" w:rsidR="002C2655" w:rsidRDefault="00E757DF">
          <w:pPr>
            <w:pStyle w:val="TOC3"/>
            <w:tabs>
              <w:tab w:val="right" w:leader="dot" w:pos="9021"/>
            </w:tabs>
            <w:rPr>
              <w:rFonts w:eastAsiaTheme="minorEastAsia" w:cstheme="minorBidi"/>
              <w:noProof/>
              <w:sz w:val="22"/>
              <w:szCs w:val="22"/>
              <w:lang w:eastAsia="en-GB"/>
            </w:rPr>
          </w:pPr>
          <w:hyperlink w:anchor="_Toc87551381" w:history="1">
            <w:r w:rsidR="002C2655" w:rsidRPr="007462D7">
              <w:rPr>
                <w:rStyle w:val="Hyperlink"/>
                <w:rFonts w:ascii="Calibri" w:hAnsi="Calibri" w:cs="Calibri"/>
                <w:noProof/>
              </w:rPr>
              <w:t>3.1.3 More Strategic</w:t>
            </w:r>
            <w:r w:rsidR="002C2655">
              <w:rPr>
                <w:noProof/>
                <w:webHidden/>
              </w:rPr>
              <w:tab/>
            </w:r>
            <w:r w:rsidR="002C2655">
              <w:rPr>
                <w:noProof/>
                <w:webHidden/>
              </w:rPr>
              <w:fldChar w:fldCharType="begin"/>
            </w:r>
            <w:r w:rsidR="002C2655">
              <w:rPr>
                <w:noProof/>
                <w:webHidden/>
              </w:rPr>
              <w:instrText xml:space="preserve"> PAGEREF _Toc87551381 \h </w:instrText>
            </w:r>
            <w:r w:rsidR="002C2655">
              <w:rPr>
                <w:noProof/>
                <w:webHidden/>
              </w:rPr>
            </w:r>
            <w:r w:rsidR="002C2655">
              <w:rPr>
                <w:noProof/>
                <w:webHidden/>
              </w:rPr>
              <w:fldChar w:fldCharType="separate"/>
            </w:r>
            <w:r w:rsidR="009474B7">
              <w:rPr>
                <w:noProof/>
                <w:webHidden/>
              </w:rPr>
              <w:t>28</w:t>
            </w:r>
            <w:r w:rsidR="002C2655">
              <w:rPr>
                <w:noProof/>
                <w:webHidden/>
              </w:rPr>
              <w:fldChar w:fldCharType="end"/>
            </w:r>
          </w:hyperlink>
        </w:p>
        <w:p w14:paraId="69FDDAE8" w14:textId="0B3A8A95" w:rsidR="002C2655" w:rsidRDefault="00E757DF">
          <w:pPr>
            <w:pStyle w:val="TOC3"/>
            <w:tabs>
              <w:tab w:val="right" w:leader="dot" w:pos="9021"/>
            </w:tabs>
            <w:rPr>
              <w:rFonts w:eastAsiaTheme="minorEastAsia" w:cstheme="minorBidi"/>
              <w:noProof/>
              <w:sz w:val="22"/>
              <w:szCs w:val="22"/>
              <w:lang w:eastAsia="en-GB"/>
            </w:rPr>
          </w:pPr>
          <w:hyperlink w:anchor="_Toc87551382" w:history="1">
            <w:r w:rsidR="002C2655" w:rsidRPr="007462D7">
              <w:rPr>
                <w:rStyle w:val="Hyperlink"/>
                <w:rFonts w:ascii="Calibri" w:hAnsi="Calibri" w:cs="Calibri"/>
                <w:noProof/>
              </w:rPr>
              <w:t>3.1.4 Movement across the interface</w:t>
            </w:r>
            <w:r w:rsidR="002C2655">
              <w:rPr>
                <w:noProof/>
                <w:webHidden/>
              </w:rPr>
              <w:tab/>
            </w:r>
            <w:r w:rsidR="002C2655">
              <w:rPr>
                <w:noProof/>
                <w:webHidden/>
              </w:rPr>
              <w:fldChar w:fldCharType="begin"/>
            </w:r>
            <w:r w:rsidR="002C2655">
              <w:rPr>
                <w:noProof/>
                <w:webHidden/>
              </w:rPr>
              <w:instrText xml:space="preserve"> PAGEREF _Toc87551382 \h </w:instrText>
            </w:r>
            <w:r w:rsidR="002C2655">
              <w:rPr>
                <w:noProof/>
                <w:webHidden/>
              </w:rPr>
            </w:r>
            <w:r w:rsidR="002C2655">
              <w:rPr>
                <w:noProof/>
                <w:webHidden/>
              </w:rPr>
              <w:fldChar w:fldCharType="separate"/>
            </w:r>
            <w:r w:rsidR="009474B7">
              <w:rPr>
                <w:noProof/>
                <w:webHidden/>
              </w:rPr>
              <w:t>29</w:t>
            </w:r>
            <w:r w:rsidR="002C2655">
              <w:rPr>
                <w:noProof/>
                <w:webHidden/>
              </w:rPr>
              <w:fldChar w:fldCharType="end"/>
            </w:r>
          </w:hyperlink>
        </w:p>
        <w:p w14:paraId="4AC3D644" w14:textId="2755C147" w:rsidR="002C2655" w:rsidRDefault="00E757DF">
          <w:pPr>
            <w:pStyle w:val="TOC3"/>
            <w:tabs>
              <w:tab w:val="right" w:leader="dot" w:pos="9021"/>
            </w:tabs>
            <w:rPr>
              <w:rFonts w:eastAsiaTheme="minorEastAsia" w:cstheme="minorBidi"/>
              <w:noProof/>
              <w:sz w:val="22"/>
              <w:szCs w:val="22"/>
              <w:lang w:eastAsia="en-GB"/>
            </w:rPr>
          </w:pPr>
          <w:hyperlink w:anchor="_Toc87551383" w:history="1">
            <w:r w:rsidR="002C2655" w:rsidRPr="007462D7">
              <w:rPr>
                <w:rStyle w:val="Hyperlink"/>
                <w:rFonts w:ascii="Calibri" w:hAnsi="Calibri" w:cs="Calibri"/>
                <w:noProof/>
              </w:rPr>
              <w:t>3.1.5 Barrier reduction/removal</w:t>
            </w:r>
            <w:r w:rsidR="002C2655">
              <w:rPr>
                <w:noProof/>
                <w:webHidden/>
              </w:rPr>
              <w:tab/>
            </w:r>
            <w:r w:rsidR="002C2655">
              <w:rPr>
                <w:noProof/>
                <w:webHidden/>
              </w:rPr>
              <w:fldChar w:fldCharType="begin"/>
            </w:r>
            <w:r w:rsidR="002C2655">
              <w:rPr>
                <w:noProof/>
                <w:webHidden/>
              </w:rPr>
              <w:instrText xml:space="preserve"> PAGEREF _Toc87551383 \h </w:instrText>
            </w:r>
            <w:r w:rsidR="002C2655">
              <w:rPr>
                <w:noProof/>
                <w:webHidden/>
              </w:rPr>
            </w:r>
            <w:r w:rsidR="002C2655">
              <w:rPr>
                <w:noProof/>
                <w:webHidden/>
              </w:rPr>
              <w:fldChar w:fldCharType="separate"/>
            </w:r>
            <w:r w:rsidR="009474B7">
              <w:rPr>
                <w:noProof/>
                <w:webHidden/>
              </w:rPr>
              <w:t>30</w:t>
            </w:r>
            <w:r w:rsidR="002C2655">
              <w:rPr>
                <w:noProof/>
                <w:webHidden/>
              </w:rPr>
              <w:fldChar w:fldCharType="end"/>
            </w:r>
          </w:hyperlink>
        </w:p>
        <w:p w14:paraId="55FFBC54" w14:textId="1D4FAA15" w:rsidR="002C2655" w:rsidRDefault="00E757DF">
          <w:pPr>
            <w:pStyle w:val="TOC2"/>
            <w:tabs>
              <w:tab w:val="right" w:leader="dot" w:pos="9021"/>
            </w:tabs>
            <w:rPr>
              <w:rFonts w:eastAsiaTheme="minorEastAsia" w:cstheme="minorBidi"/>
              <w:b w:val="0"/>
              <w:bCs w:val="0"/>
              <w:noProof/>
              <w:lang w:eastAsia="en-GB"/>
            </w:rPr>
          </w:pPr>
          <w:hyperlink w:anchor="_Toc87551384" w:history="1">
            <w:r w:rsidR="002C2655" w:rsidRPr="007462D7">
              <w:rPr>
                <w:rStyle w:val="Hyperlink"/>
                <w:rFonts w:ascii="Calibri" w:hAnsi="Calibri" w:cs="Calibri"/>
                <w:noProof/>
              </w:rPr>
              <w:t>3.2 Challenges impeding barrier removal</w:t>
            </w:r>
            <w:r w:rsidR="002C2655">
              <w:rPr>
                <w:noProof/>
                <w:webHidden/>
              </w:rPr>
              <w:tab/>
            </w:r>
            <w:r w:rsidR="002C2655">
              <w:rPr>
                <w:noProof/>
                <w:webHidden/>
              </w:rPr>
              <w:fldChar w:fldCharType="begin"/>
            </w:r>
            <w:r w:rsidR="002C2655">
              <w:rPr>
                <w:noProof/>
                <w:webHidden/>
              </w:rPr>
              <w:instrText xml:space="preserve"> PAGEREF _Toc87551384 \h </w:instrText>
            </w:r>
            <w:r w:rsidR="002C2655">
              <w:rPr>
                <w:noProof/>
                <w:webHidden/>
              </w:rPr>
            </w:r>
            <w:r w:rsidR="002C2655">
              <w:rPr>
                <w:noProof/>
                <w:webHidden/>
              </w:rPr>
              <w:fldChar w:fldCharType="separate"/>
            </w:r>
            <w:r w:rsidR="009474B7">
              <w:rPr>
                <w:noProof/>
                <w:webHidden/>
              </w:rPr>
              <w:t>31</w:t>
            </w:r>
            <w:r w:rsidR="002C2655">
              <w:rPr>
                <w:noProof/>
                <w:webHidden/>
              </w:rPr>
              <w:fldChar w:fldCharType="end"/>
            </w:r>
          </w:hyperlink>
        </w:p>
        <w:p w14:paraId="4EE8C33F" w14:textId="753C5F49" w:rsidR="002C2655" w:rsidRDefault="00E757DF">
          <w:pPr>
            <w:pStyle w:val="TOC3"/>
            <w:tabs>
              <w:tab w:val="right" w:leader="dot" w:pos="9021"/>
            </w:tabs>
            <w:rPr>
              <w:rFonts w:eastAsiaTheme="minorEastAsia" w:cstheme="minorBidi"/>
              <w:noProof/>
              <w:sz w:val="22"/>
              <w:szCs w:val="22"/>
              <w:lang w:eastAsia="en-GB"/>
            </w:rPr>
          </w:pPr>
          <w:hyperlink w:anchor="_Toc87551385" w:history="1">
            <w:r w:rsidR="002C2655" w:rsidRPr="007462D7">
              <w:rPr>
                <w:rStyle w:val="Hyperlink"/>
                <w:rFonts w:ascii="Calibri" w:hAnsi="Calibri" w:cs="Calibri"/>
                <w:noProof/>
              </w:rPr>
              <w:t>3.2.1 Lack of coherent, coordinated strategy</w:t>
            </w:r>
            <w:r w:rsidR="002C2655">
              <w:rPr>
                <w:noProof/>
                <w:webHidden/>
              </w:rPr>
              <w:tab/>
            </w:r>
            <w:r w:rsidR="002C2655">
              <w:rPr>
                <w:noProof/>
                <w:webHidden/>
              </w:rPr>
              <w:fldChar w:fldCharType="begin"/>
            </w:r>
            <w:r w:rsidR="002C2655">
              <w:rPr>
                <w:noProof/>
                <w:webHidden/>
              </w:rPr>
              <w:instrText xml:space="preserve"> PAGEREF _Toc87551385 \h </w:instrText>
            </w:r>
            <w:r w:rsidR="002C2655">
              <w:rPr>
                <w:noProof/>
                <w:webHidden/>
              </w:rPr>
            </w:r>
            <w:r w:rsidR="002C2655">
              <w:rPr>
                <w:noProof/>
                <w:webHidden/>
              </w:rPr>
              <w:fldChar w:fldCharType="separate"/>
            </w:r>
            <w:r w:rsidR="009474B7">
              <w:rPr>
                <w:noProof/>
                <w:webHidden/>
              </w:rPr>
              <w:t>31</w:t>
            </w:r>
            <w:r w:rsidR="002C2655">
              <w:rPr>
                <w:noProof/>
                <w:webHidden/>
              </w:rPr>
              <w:fldChar w:fldCharType="end"/>
            </w:r>
          </w:hyperlink>
        </w:p>
        <w:p w14:paraId="529734D5" w14:textId="00324FE4" w:rsidR="002C2655" w:rsidRDefault="00E757DF">
          <w:pPr>
            <w:pStyle w:val="TOC3"/>
            <w:tabs>
              <w:tab w:val="right" w:leader="dot" w:pos="9021"/>
            </w:tabs>
            <w:rPr>
              <w:rFonts w:eastAsiaTheme="minorEastAsia" w:cstheme="minorBidi"/>
              <w:noProof/>
              <w:sz w:val="22"/>
              <w:szCs w:val="22"/>
              <w:lang w:eastAsia="en-GB"/>
            </w:rPr>
          </w:pPr>
          <w:hyperlink w:anchor="_Toc87551386" w:history="1">
            <w:r w:rsidR="002C2655" w:rsidRPr="007462D7">
              <w:rPr>
                <w:rStyle w:val="Hyperlink"/>
                <w:rFonts w:ascii="Calibri" w:hAnsi="Calibri" w:cs="Calibri"/>
                <w:noProof/>
              </w:rPr>
              <w:t>3.2.2 Lack of Accountability</w:t>
            </w:r>
            <w:r w:rsidR="002C2655">
              <w:rPr>
                <w:noProof/>
                <w:webHidden/>
              </w:rPr>
              <w:tab/>
            </w:r>
            <w:r w:rsidR="002C2655">
              <w:rPr>
                <w:noProof/>
                <w:webHidden/>
              </w:rPr>
              <w:fldChar w:fldCharType="begin"/>
            </w:r>
            <w:r w:rsidR="002C2655">
              <w:rPr>
                <w:noProof/>
                <w:webHidden/>
              </w:rPr>
              <w:instrText xml:space="preserve"> PAGEREF _Toc87551386 \h </w:instrText>
            </w:r>
            <w:r w:rsidR="002C2655">
              <w:rPr>
                <w:noProof/>
                <w:webHidden/>
              </w:rPr>
            </w:r>
            <w:r w:rsidR="002C2655">
              <w:rPr>
                <w:noProof/>
                <w:webHidden/>
              </w:rPr>
              <w:fldChar w:fldCharType="separate"/>
            </w:r>
            <w:r w:rsidR="009474B7">
              <w:rPr>
                <w:noProof/>
                <w:webHidden/>
              </w:rPr>
              <w:t>32</w:t>
            </w:r>
            <w:r w:rsidR="002C2655">
              <w:rPr>
                <w:noProof/>
                <w:webHidden/>
              </w:rPr>
              <w:fldChar w:fldCharType="end"/>
            </w:r>
          </w:hyperlink>
        </w:p>
        <w:p w14:paraId="0DD2AD44" w14:textId="29BE735A" w:rsidR="002C2655" w:rsidRDefault="00E757DF">
          <w:pPr>
            <w:pStyle w:val="TOC3"/>
            <w:tabs>
              <w:tab w:val="right" w:leader="dot" w:pos="9021"/>
            </w:tabs>
            <w:rPr>
              <w:rFonts w:eastAsiaTheme="minorEastAsia" w:cstheme="minorBidi"/>
              <w:noProof/>
              <w:sz w:val="22"/>
              <w:szCs w:val="22"/>
              <w:lang w:eastAsia="en-GB"/>
            </w:rPr>
          </w:pPr>
          <w:hyperlink w:anchor="_Toc87551387" w:history="1">
            <w:r w:rsidR="002C2655" w:rsidRPr="007462D7">
              <w:rPr>
                <w:rStyle w:val="Hyperlink"/>
                <w:rFonts w:ascii="Calibri" w:hAnsi="Calibri" w:cs="Calibri"/>
                <w:noProof/>
              </w:rPr>
              <w:t>3.2.3 Funding environment</w:t>
            </w:r>
            <w:r w:rsidR="002C2655">
              <w:rPr>
                <w:noProof/>
                <w:webHidden/>
              </w:rPr>
              <w:tab/>
            </w:r>
            <w:r w:rsidR="002C2655">
              <w:rPr>
                <w:noProof/>
                <w:webHidden/>
              </w:rPr>
              <w:fldChar w:fldCharType="begin"/>
            </w:r>
            <w:r w:rsidR="002C2655">
              <w:rPr>
                <w:noProof/>
                <w:webHidden/>
              </w:rPr>
              <w:instrText xml:space="preserve"> PAGEREF _Toc87551387 \h </w:instrText>
            </w:r>
            <w:r w:rsidR="002C2655">
              <w:rPr>
                <w:noProof/>
                <w:webHidden/>
              </w:rPr>
            </w:r>
            <w:r w:rsidR="002C2655">
              <w:rPr>
                <w:noProof/>
                <w:webHidden/>
              </w:rPr>
              <w:fldChar w:fldCharType="separate"/>
            </w:r>
            <w:r w:rsidR="009474B7">
              <w:rPr>
                <w:noProof/>
                <w:webHidden/>
              </w:rPr>
              <w:t>33</w:t>
            </w:r>
            <w:r w:rsidR="002C2655">
              <w:rPr>
                <w:noProof/>
                <w:webHidden/>
              </w:rPr>
              <w:fldChar w:fldCharType="end"/>
            </w:r>
          </w:hyperlink>
        </w:p>
        <w:p w14:paraId="664DD408" w14:textId="084DE052" w:rsidR="002C2655" w:rsidRDefault="00E757DF">
          <w:pPr>
            <w:pStyle w:val="TOC3"/>
            <w:tabs>
              <w:tab w:val="right" w:leader="dot" w:pos="9021"/>
            </w:tabs>
            <w:rPr>
              <w:rFonts w:eastAsiaTheme="minorEastAsia" w:cstheme="minorBidi"/>
              <w:noProof/>
              <w:sz w:val="22"/>
              <w:szCs w:val="22"/>
              <w:lang w:eastAsia="en-GB"/>
            </w:rPr>
          </w:pPr>
          <w:hyperlink w:anchor="_Toc87551388" w:history="1">
            <w:r w:rsidR="002C2655" w:rsidRPr="007462D7">
              <w:rPr>
                <w:rStyle w:val="Hyperlink"/>
                <w:rFonts w:ascii="Calibri" w:hAnsi="Calibri" w:cs="Calibri"/>
                <w:noProof/>
              </w:rPr>
              <w:t>3.2.4 Lack of Political Commitment</w:t>
            </w:r>
            <w:r w:rsidR="002C2655">
              <w:rPr>
                <w:noProof/>
                <w:webHidden/>
              </w:rPr>
              <w:tab/>
            </w:r>
            <w:r w:rsidR="002C2655">
              <w:rPr>
                <w:noProof/>
                <w:webHidden/>
              </w:rPr>
              <w:fldChar w:fldCharType="begin"/>
            </w:r>
            <w:r w:rsidR="002C2655">
              <w:rPr>
                <w:noProof/>
                <w:webHidden/>
              </w:rPr>
              <w:instrText xml:space="preserve"> PAGEREF _Toc87551388 \h </w:instrText>
            </w:r>
            <w:r w:rsidR="002C2655">
              <w:rPr>
                <w:noProof/>
                <w:webHidden/>
              </w:rPr>
            </w:r>
            <w:r w:rsidR="002C2655">
              <w:rPr>
                <w:noProof/>
                <w:webHidden/>
              </w:rPr>
              <w:fldChar w:fldCharType="separate"/>
            </w:r>
            <w:r w:rsidR="009474B7">
              <w:rPr>
                <w:noProof/>
                <w:webHidden/>
              </w:rPr>
              <w:t>34</w:t>
            </w:r>
            <w:r w:rsidR="002C2655">
              <w:rPr>
                <w:noProof/>
                <w:webHidden/>
              </w:rPr>
              <w:fldChar w:fldCharType="end"/>
            </w:r>
          </w:hyperlink>
        </w:p>
        <w:p w14:paraId="52CC17F0" w14:textId="4B1B7870" w:rsidR="002C2655" w:rsidRDefault="00E757DF">
          <w:pPr>
            <w:pStyle w:val="TOC3"/>
            <w:tabs>
              <w:tab w:val="right" w:leader="dot" w:pos="9021"/>
            </w:tabs>
            <w:rPr>
              <w:rFonts w:eastAsiaTheme="minorEastAsia" w:cstheme="minorBidi"/>
              <w:noProof/>
              <w:sz w:val="22"/>
              <w:szCs w:val="22"/>
              <w:lang w:eastAsia="en-GB"/>
            </w:rPr>
          </w:pPr>
          <w:hyperlink w:anchor="_Toc87551389" w:history="1">
            <w:r w:rsidR="002C2655" w:rsidRPr="007462D7">
              <w:rPr>
                <w:rStyle w:val="Hyperlink"/>
                <w:rFonts w:ascii="Calibri" w:hAnsi="Calibri" w:cs="Calibri"/>
                <w:noProof/>
              </w:rPr>
              <w:t>3.2.5 Security, Identity, Housing, Community Safety and Policing Issues</w:t>
            </w:r>
            <w:r w:rsidR="002C2655">
              <w:rPr>
                <w:noProof/>
                <w:webHidden/>
              </w:rPr>
              <w:tab/>
            </w:r>
            <w:r w:rsidR="002C2655">
              <w:rPr>
                <w:noProof/>
                <w:webHidden/>
              </w:rPr>
              <w:fldChar w:fldCharType="begin"/>
            </w:r>
            <w:r w:rsidR="002C2655">
              <w:rPr>
                <w:noProof/>
                <w:webHidden/>
              </w:rPr>
              <w:instrText xml:space="preserve"> PAGEREF _Toc87551389 \h </w:instrText>
            </w:r>
            <w:r w:rsidR="002C2655">
              <w:rPr>
                <w:noProof/>
                <w:webHidden/>
              </w:rPr>
            </w:r>
            <w:r w:rsidR="002C2655">
              <w:rPr>
                <w:noProof/>
                <w:webHidden/>
              </w:rPr>
              <w:fldChar w:fldCharType="separate"/>
            </w:r>
            <w:r w:rsidR="009474B7">
              <w:rPr>
                <w:noProof/>
                <w:webHidden/>
              </w:rPr>
              <w:t>35</w:t>
            </w:r>
            <w:r w:rsidR="002C2655">
              <w:rPr>
                <w:noProof/>
                <w:webHidden/>
              </w:rPr>
              <w:fldChar w:fldCharType="end"/>
            </w:r>
          </w:hyperlink>
        </w:p>
        <w:p w14:paraId="7ABF34A4" w14:textId="222B8973" w:rsidR="002C2655" w:rsidRDefault="00E757DF">
          <w:pPr>
            <w:pStyle w:val="TOC3"/>
            <w:tabs>
              <w:tab w:val="right" w:leader="dot" w:pos="9021"/>
            </w:tabs>
            <w:rPr>
              <w:rFonts w:eastAsiaTheme="minorEastAsia" w:cstheme="minorBidi"/>
              <w:noProof/>
              <w:sz w:val="22"/>
              <w:szCs w:val="22"/>
              <w:lang w:eastAsia="en-GB"/>
            </w:rPr>
          </w:pPr>
          <w:hyperlink w:anchor="_Toc87551390" w:history="1">
            <w:r w:rsidR="002C2655" w:rsidRPr="007462D7">
              <w:rPr>
                <w:rStyle w:val="Hyperlink"/>
                <w:rFonts w:ascii="Calibri" w:hAnsi="Calibri" w:cs="Calibri"/>
                <w:noProof/>
              </w:rPr>
              <w:t>3.2.6 Delays in the Process</w:t>
            </w:r>
            <w:r w:rsidR="002C2655">
              <w:rPr>
                <w:noProof/>
                <w:webHidden/>
              </w:rPr>
              <w:tab/>
            </w:r>
            <w:r w:rsidR="002C2655">
              <w:rPr>
                <w:noProof/>
                <w:webHidden/>
              </w:rPr>
              <w:fldChar w:fldCharType="begin"/>
            </w:r>
            <w:r w:rsidR="002C2655">
              <w:rPr>
                <w:noProof/>
                <w:webHidden/>
              </w:rPr>
              <w:instrText xml:space="preserve"> PAGEREF _Toc87551390 \h </w:instrText>
            </w:r>
            <w:r w:rsidR="002C2655">
              <w:rPr>
                <w:noProof/>
                <w:webHidden/>
              </w:rPr>
            </w:r>
            <w:r w:rsidR="002C2655">
              <w:rPr>
                <w:noProof/>
                <w:webHidden/>
              </w:rPr>
              <w:fldChar w:fldCharType="separate"/>
            </w:r>
            <w:r w:rsidR="009474B7">
              <w:rPr>
                <w:noProof/>
                <w:webHidden/>
              </w:rPr>
              <w:t>37</w:t>
            </w:r>
            <w:r w:rsidR="002C2655">
              <w:rPr>
                <w:noProof/>
                <w:webHidden/>
              </w:rPr>
              <w:fldChar w:fldCharType="end"/>
            </w:r>
          </w:hyperlink>
        </w:p>
        <w:p w14:paraId="14536B58" w14:textId="1AF9B748" w:rsidR="002C2655" w:rsidRDefault="00E757DF">
          <w:pPr>
            <w:pStyle w:val="TOC3"/>
            <w:tabs>
              <w:tab w:val="right" w:leader="dot" w:pos="9021"/>
            </w:tabs>
            <w:rPr>
              <w:rFonts w:eastAsiaTheme="minorEastAsia" w:cstheme="minorBidi"/>
              <w:noProof/>
              <w:sz w:val="22"/>
              <w:szCs w:val="22"/>
              <w:lang w:eastAsia="en-GB"/>
            </w:rPr>
          </w:pPr>
          <w:hyperlink w:anchor="_Toc87551391" w:history="1">
            <w:r w:rsidR="002C2655" w:rsidRPr="007462D7">
              <w:rPr>
                <w:rStyle w:val="Hyperlink"/>
                <w:rFonts w:ascii="Calibri" w:hAnsi="Calibri" w:cs="Calibri"/>
                <w:noProof/>
              </w:rPr>
              <w:t>3.2.7 Community consultation: what constitutes consent?</w:t>
            </w:r>
            <w:r w:rsidR="002C2655">
              <w:rPr>
                <w:noProof/>
                <w:webHidden/>
              </w:rPr>
              <w:tab/>
            </w:r>
            <w:r w:rsidR="002C2655">
              <w:rPr>
                <w:noProof/>
                <w:webHidden/>
              </w:rPr>
              <w:fldChar w:fldCharType="begin"/>
            </w:r>
            <w:r w:rsidR="002C2655">
              <w:rPr>
                <w:noProof/>
                <w:webHidden/>
              </w:rPr>
              <w:instrText xml:space="preserve"> PAGEREF _Toc87551391 \h </w:instrText>
            </w:r>
            <w:r w:rsidR="002C2655">
              <w:rPr>
                <w:noProof/>
                <w:webHidden/>
              </w:rPr>
            </w:r>
            <w:r w:rsidR="002C2655">
              <w:rPr>
                <w:noProof/>
                <w:webHidden/>
              </w:rPr>
              <w:fldChar w:fldCharType="separate"/>
            </w:r>
            <w:r w:rsidR="009474B7">
              <w:rPr>
                <w:noProof/>
                <w:webHidden/>
              </w:rPr>
              <w:t>39</w:t>
            </w:r>
            <w:r w:rsidR="002C2655">
              <w:rPr>
                <w:noProof/>
                <w:webHidden/>
              </w:rPr>
              <w:fldChar w:fldCharType="end"/>
            </w:r>
          </w:hyperlink>
        </w:p>
        <w:p w14:paraId="5F49DADF" w14:textId="0341A6B3" w:rsidR="002C2655" w:rsidRDefault="00E757DF">
          <w:pPr>
            <w:pStyle w:val="TOC3"/>
            <w:tabs>
              <w:tab w:val="right" w:leader="dot" w:pos="9021"/>
            </w:tabs>
            <w:rPr>
              <w:rFonts w:eastAsiaTheme="minorEastAsia" w:cstheme="minorBidi"/>
              <w:noProof/>
              <w:sz w:val="22"/>
              <w:szCs w:val="22"/>
              <w:lang w:eastAsia="en-GB"/>
            </w:rPr>
          </w:pPr>
          <w:hyperlink w:anchor="_Toc87551392" w:history="1">
            <w:r w:rsidR="002C2655" w:rsidRPr="007462D7">
              <w:rPr>
                <w:rStyle w:val="Hyperlink"/>
                <w:rFonts w:ascii="Calibri" w:hAnsi="Calibri" w:cs="Calibri"/>
                <w:noProof/>
              </w:rPr>
              <w:t>3.2.8 Lack of trust/relationships</w:t>
            </w:r>
            <w:r w:rsidR="002C2655">
              <w:rPr>
                <w:noProof/>
                <w:webHidden/>
              </w:rPr>
              <w:tab/>
            </w:r>
            <w:r w:rsidR="002C2655">
              <w:rPr>
                <w:noProof/>
                <w:webHidden/>
              </w:rPr>
              <w:fldChar w:fldCharType="begin"/>
            </w:r>
            <w:r w:rsidR="002C2655">
              <w:rPr>
                <w:noProof/>
                <w:webHidden/>
              </w:rPr>
              <w:instrText xml:space="preserve"> PAGEREF _Toc87551392 \h </w:instrText>
            </w:r>
            <w:r w:rsidR="002C2655">
              <w:rPr>
                <w:noProof/>
                <w:webHidden/>
              </w:rPr>
            </w:r>
            <w:r w:rsidR="002C2655">
              <w:rPr>
                <w:noProof/>
                <w:webHidden/>
              </w:rPr>
              <w:fldChar w:fldCharType="separate"/>
            </w:r>
            <w:r w:rsidR="009474B7">
              <w:rPr>
                <w:noProof/>
                <w:webHidden/>
              </w:rPr>
              <w:t>41</w:t>
            </w:r>
            <w:r w:rsidR="002C2655">
              <w:rPr>
                <w:noProof/>
                <w:webHidden/>
              </w:rPr>
              <w:fldChar w:fldCharType="end"/>
            </w:r>
          </w:hyperlink>
        </w:p>
        <w:p w14:paraId="2F5E76ED" w14:textId="357C35EB" w:rsidR="002C2655" w:rsidRDefault="00E757DF">
          <w:pPr>
            <w:pStyle w:val="TOC3"/>
            <w:tabs>
              <w:tab w:val="right" w:leader="dot" w:pos="9021"/>
            </w:tabs>
            <w:rPr>
              <w:rFonts w:eastAsiaTheme="minorEastAsia" w:cstheme="minorBidi"/>
              <w:noProof/>
              <w:sz w:val="22"/>
              <w:szCs w:val="22"/>
              <w:lang w:eastAsia="en-GB"/>
            </w:rPr>
          </w:pPr>
          <w:hyperlink w:anchor="_Toc87551393" w:history="1">
            <w:r w:rsidR="002C2655" w:rsidRPr="007462D7">
              <w:rPr>
                <w:rStyle w:val="Hyperlink"/>
                <w:rFonts w:ascii="Calibri" w:hAnsi="Calibri" w:cs="Calibri"/>
                <w:noProof/>
              </w:rPr>
              <w:t>3.2.9 Poor communication</w:t>
            </w:r>
            <w:r w:rsidR="002C2655">
              <w:rPr>
                <w:noProof/>
                <w:webHidden/>
              </w:rPr>
              <w:tab/>
            </w:r>
            <w:r w:rsidR="002C2655">
              <w:rPr>
                <w:noProof/>
                <w:webHidden/>
              </w:rPr>
              <w:fldChar w:fldCharType="begin"/>
            </w:r>
            <w:r w:rsidR="002C2655">
              <w:rPr>
                <w:noProof/>
                <w:webHidden/>
              </w:rPr>
              <w:instrText xml:space="preserve"> PAGEREF _Toc87551393 \h </w:instrText>
            </w:r>
            <w:r w:rsidR="002C2655">
              <w:rPr>
                <w:noProof/>
                <w:webHidden/>
              </w:rPr>
            </w:r>
            <w:r w:rsidR="002C2655">
              <w:rPr>
                <w:noProof/>
                <w:webHidden/>
              </w:rPr>
              <w:fldChar w:fldCharType="separate"/>
            </w:r>
            <w:r w:rsidR="009474B7">
              <w:rPr>
                <w:noProof/>
                <w:webHidden/>
              </w:rPr>
              <w:t>42</w:t>
            </w:r>
            <w:r w:rsidR="002C2655">
              <w:rPr>
                <w:noProof/>
                <w:webHidden/>
              </w:rPr>
              <w:fldChar w:fldCharType="end"/>
            </w:r>
          </w:hyperlink>
        </w:p>
        <w:p w14:paraId="56053ABD" w14:textId="5AF3B48F" w:rsidR="002C2655" w:rsidRDefault="00E757DF">
          <w:pPr>
            <w:pStyle w:val="TOC2"/>
            <w:tabs>
              <w:tab w:val="right" w:leader="dot" w:pos="9021"/>
            </w:tabs>
            <w:rPr>
              <w:rFonts w:eastAsiaTheme="minorEastAsia" w:cstheme="minorBidi"/>
              <w:b w:val="0"/>
              <w:bCs w:val="0"/>
              <w:noProof/>
              <w:lang w:eastAsia="en-GB"/>
            </w:rPr>
          </w:pPr>
          <w:hyperlink w:anchor="_Toc87551394" w:history="1">
            <w:r w:rsidR="002C2655" w:rsidRPr="007462D7">
              <w:rPr>
                <w:rStyle w:val="Hyperlink"/>
                <w:rFonts w:ascii="Calibri" w:hAnsi="Calibri" w:cs="Calibri"/>
                <w:noProof/>
              </w:rPr>
              <w:t>3.3 Policy/Practice suggestions moving forwards</w:t>
            </w:r>
            <w:r w:rsidR="002C2655">
              <w:rPr>
                <w:noProof/>
                <w:webHidden/>
              </w:rPr>
              <w:tab/>
            </w:r>
            <w:r w:rsidR="002C2655">
              <w:rPr>
                <w:noProof/>
                <w:webHidden/>
              </w:rPr>
              <w:fldChar w:fldCharType="begin"/>
            </w:r>
            <w:r w:rsidR="002C2655">
              <w:rPr>
                <w:noProof/>
                <w:webHidden/>
              </w:rPr>
              <w:instrText xml:space="preserve"> PAGEREF _Toc87551394 \h </w:instrText>
            </w:r>
            <w:r w:rsidR="002C2655">
              <w:rPr>
                <w:noProof/>
                <w:webHidden/>
              </w:rPr>
            </w:r>
            <w:r w:rsidR="002C2655">
              <w:rPr>
                <w:noProof/>
                <w:webHidden/>
              </w:rPr>
              <w:fldChar w:fldCharType="separate"/>
            </w:r>
            <w:r w:rsidR="009474B7">
              <w:rPr>
                <w:noProof/>
                <w:webHidden/>
              </w:rPr>
              <w:t>43</w:t>
            </w:r>
            <w:r w:rsidR="002C2655">
              <w:rPr>
                <w:noProof/>
                <w:webHidden/>
              </w:rPr>
              <w:fldChar w:fldCharType="end"/>
            </w:r>
          </w:hyperlink>
        </w:p>
        <w:p w14:paraId="21AB39EE" w14:textId="324D890D" w:rsidR="002C2655" w:rsidRDefault="00E757DF">
          <w:pPr>
            <w:pStyle w:val="TOC3"/>
            <w:tabs>
              <w:tab w:val="right" w:leader="dot" w:pos="9021"/>
            </w:tabs>
            <w:rPr>
              <w:rFonts w:eastAsiaTheme="minorEastAsia" w:cstheme="minorBidi"/>
              <w:noProof/>
              <w:sz w:val="22"/>
              <w:szCs w:val="22"/>
              <w:lang w:eastAsia="en-GB"/>
            </w:rPr>
          </w:pPr>
          <w:hyperlink w:anchor="_Toc87551395" w:history="1">
            <w:r w:rsidR="002C2655" w:rsidRPr="007462D7">
              <w:rPr>
                <w:rStyle w:val="Hyperlink"/>
                <w:rFonts w:ascii="Calibri" w:hAnsi="Calibri" w:cs="Calibri"/>
                <w:noProof/>
              </w:rPr>
              <w:t>3.3.1 Reaffirmed Political Commitment and Strategy</w:t>
            </w:r>
            <w:r w:rsidR="002C2655">
              <w:rPr>
                <w:noProof/>
                <w:webHidden/>
              </w:rPr>
              <w:tab/>
            </w:r>
            <w:r w:rsidR="002C2655">
              <w:rPr>
                <w:noProof/>
                <w:webHidden/>
              </w:rPr>
              <w:fldChar w:fldCharType="begin"/>
            </w:r>
            <w:r w:rsidR="002C2655">
              <w:rPr>
                <w:noProof/>
                <w:webHidden/>
              </w:rPr>
              <w:instrText xml:space="preserve"> PAGEREF _Toc87551395 \h </w:instrText>
            </w:r>
            <w:r w:rsidR="002C2655">
              <w:rPr>
                <w:noProof/>
                <w:webHidden/>
              </w:rPr>
            </w:r>
            <w:r w:rsidR="002C2655">
              <w:rPr>
                <w:noProof/>
                <w:webHidden/>
              </w:rPr>
              <w:fldChar w:fldCharType="separate"/>
            </w:r>
            <w:r w:rsidR="009474B7">
              <w:rPr>
                <w:noProof/>
                <w:webHidden/>
              </w:rPr>
              <w:t>43</w:t>
            </w:r>
            <w:r w:rsidR="002C2655">
              <w:rPr>
                <w:noProof/>
                <w:webHidden/>
              </w:rPr>
              <w:fldChar w:fldCharType="end"/>
            </w:r>
          </w:hyperlink>
        </w:p>
        <w:p w14:paraId="40DA2E10" w14:textId="138B6D1C" w:rsidR="002C2655" w:rsidRDefault="00E757DF">
          <w:pPr>
            <w:pStyle w:val="TOC3"/>
            <w:tabs>
              <w:tab w:val="right" w:leader="dot" w:pos="9021"/>
            </w:tabs>
            <w:rPr>
              <w:rFonts w:eastAsiaTheme="minorEastAsia" w:cstheme="minorBidi"/>
              <w:noProof/>
              <w:sz w:val="22"/>
              <w:szCs w:val="22"/>
              <w:lang w:eastAsia="en-GB"/>
            </w:rPr>
          </w:pPr>
          <w:hyperlink w:anchor="_Toc87551396" w:history="1">
            <w:r w:rsidR="002C2655" w:rsidRPr="007462D7">
              <w:rPr>
                <w:rStyle w:val="Hyperlink"/>
                <w:rFonts w:ascii="Calibri" w:hAnsi="Calibri" w:cs="Calibri"/>
                <w:noProof/>
              </w:rPr>
              <w:t>3.3.2 Planned and Agreed Area-Based Approach to Consultation</w:t>
            </w:r>
            <w:r w:rsidR="002C2655">
              <w:rPr>
                <w:noProof/>
                <w:webHidden/>
              </w:rPr>
              <w:tab/>
            </w:r>
            <w:r w:rsidR="002C2655">
              <w:rPr>
                <w:noProof/>
                <w:webHidden/>
              </w:rPr>
              <w:fldChar w:fldCharType="begin"/>
            </w:r>
            <w:r w:rsidR="002C2655">
              <w:rPr>
                <w:noProof/>
                <w:webHidden/>
              </w:rPr>
              <w:instrText xml:space="preserve"> PAGEREF _Toc87551396 \h </w:instrText>
            </w:r>
            <w:r w:rsidR="002C2655">
              <w:rPr>
                <w:noProof/>
                <w:webHidden/>
              </w:rPr>
            </w:r>
            <w:r w:rsidR="002C2655">
              <w:rPr>
                <w:noProof/>
                <w:webHidden/>
              </w:rPr>
              <w:fldChar w:fldCharType="separate"/>
            </w:r>
            <w:r w:rsidR="009474B7">
              <w:rPr>
                <w:noProof/>
                <w:webHidden/>
              </w:rPr>
              <w:t>44</w:t>
            </w:r>
            <w:r w:rsidR="002C2655">
              <w:rPr>
                <w:noProof/>
                <w:webHidden/>
              </w:rPr>
              <w:fldChar w:fldCharType="end"/>
            </w:r>
          </w:hyperlink>
        </w:p>
        <w:p w14:paraId="0D25E40C" w14:textId="112C4A75" w:rsidR="002C2655" w:rsidRDefault="00E757DF">
          <w:pPr>
            <w:pStyle w:val="TOC3"/>
            <w:tabs>
              <w:tab w:val="right" w:leader="dot" w:pos="9021"/>
            </w:tabs>
            <w:rPr>
              <w:rFonts w:eastAsiaTheme="minorEastAsia" w:cstheme="minorBidi"/>
              <w:noProof/>
              <w:sz w:val="22"/>
              <w:szCs w:val="22"/>
              <w:lang w:eastAsia="en-GB"/>
            </w:rPr>
          </w:pPr>
          <w:hyperlink w:anchor="_Toc87551397" w:history="1">
            <w:r w:rsidR="002C2655" w:rsidRPr="007462D7">
              <w:rPr>
                <w:rStyle w:val="Hyperlink"/>
                <w:rFonts w:ascii="Calibri" w:hAnsi="Calibri" w:cs="Calibri"/>
                <w:noProof/>
              </w:rPr>
              <w:t>3.3.3 Focus on Regeneration</w:t>
            </w:r>
            <w:r w:rsidR="002C2655">
              <w:rPr>
                <w:noProof/>
                <w:webHidden/>
              </w:rPr>
              <w:tab/>
            </w:r>
            <w:r w:rsidR="002C2655">
              <w:rPr>
                <w:noProof/>
                <w:webHidden/>
              </w:rPr>
              <w:fldChar w:fldCharType="begin"/>
            </w:r>
            <w:r w:rsidR="002C2655">
              <w:rPr>
                <w:noProof/>
                <w:webHidden/>
              </w:rPr>
              <w:instrText xml:space="preserve"> PAGEREF _Toc87551397 \h </w:instrText>
            </w:r>
            <w:r w:rsidR="002C2655">
              <w:rPr>
                <w:noProof/>
                <w:webHidden/>
              </w:rPr>
            </w:r>
            <w:r w:rsidR="002C2655">
              <w:rPr>
                <w:noProof/>
                <w:webHidden/>
              </w:rPr>
              <w:fldChar w:fldCharType="separate"/>
            </w:r>
            <w:r w:rsidR="009474B7">
              <w:rPr>
                <w:noProof/>
                <w:webHidden/>
              </w:rPr>
              <w:t>44</w:t>
            </w:r>
            <w:r w:rsidR="002C2655">
              <w:rPr>
                <w:noProof/>
                <w:webHidden/>
              </w:rPr>
              <w:fldChar w:fldCharType="end"/>
            </w:r>
          </w:hyperlink>
        </w:p>
        <w:p w14:paraId="01AA57BC" w14:textId="575AAC37" w:rsidR="002C2655" w:rsidRDefault="00E757DF">
          <w:pPr>
            <w:pStyle w:val="TOC3"/>
            <w:tabs>
              <w:tab w:val="right" w:leader="dot" w:pos="9021"/>
            </w:tabs>
            <w:rPr>
              <w:rFonts w:eastAsiaTheme="minorEastAsia" w:cstheme="minorBidi"/>
              <w:noProof/>
              <w:sz w:val="22"/>
              <w:szCs w:val="22"/>
              <w:lang w:eastAsia="en-GB"/>
            </w:rPr>
          </w:pPr>
          <w:hyperlink w:anchor="_Toc87551398" w:history="1">
            <w:r w:rsidR="002C2655" w:rsidRPr="007462D7">
              <w:rPr>
                <w:rStyle w:val="Hyperlink"/>
                <w:rFonts w:ascii="Calibri" w:hAnsi="Calibri" w:cs="Calibri"/>
                <w:noProof/>
              </w:rPr>
              <w:t>3.3.4 Delivery agent?</w:t>
            </w:r>
            <w:r w:rsidR="002C2655">
              <w:rPr>
                <w:noProof/>
                <w:webHidden/>
              </w:rPr>
              <w:tab/>
            </w:r>
            <w:r w:rsidR="002C2655">
              <w:rPr>
                <w:noProof/>
                <w:webHidden/>
              </w:rPr>
              <w:fldChar w:fldCharType="begin"/>
            </w:r>
            <w:r w:rsidR="002C2655">
              <w:rPr>
                <w:noProof/>
                <w:webHidden/>
              </w:rPr>
              <w:instrText xml:space="preserve"> PAGEREF _Toc87551398 \h </w:instrText>
            </w:r>
            <w:r w:rsidR="002C2655">
              <w:rPr>
                <w:noProof/>
                <w:webHidden/>
              </w:rPr>
            </w:r>
            <w:r w:rsidR="002C2655">
              <w:rPr>
                <w:noProof/>
                <w:webHidden/>
              </w:rPr>
              <w:fldChar w:fldCharType="separate"/>
            </w:r>
            <w:r w:rsidR="009474B7">
              <w:rPr>
                <w:noProof/>
                <w:webHidden/>
              </w:rPr>
              <w:t>45</w:t>
            </w:r>
            <w:r w:rsidR="002C2655">
              <w:rPr>
                <w:noProof/>
                <w:webHidden/>
              </w:rPr>
              <w:fldChar w:fldCharType="end"/>
            </w:r>
          </w:hyperlink>
        </w:p>
        <w:p w14:paraId="7EF483B0" w14:textId="70441BC0" w:rsidR="002C2655" w:rsidRDefault="00E757DF">
          <w:pPr>
            <w:pStyle w:val="TOC1"/>
            <w:tabs>
              <w:tab w:val="left" w:pos="480"/>
              <w:tab w:val="right" w:leader="dot" w:pos="9021"/>
            </w:tabs>
            <w:rPr>
              <w:rFonts w:eastAsiaTheme="minorEastAsia" w:cstheme="minorBidi"/>
              <w:b w:val="0"/>
              <w:bCs w:val="0"/>
              <w:i w:val="0"/>
              <w:iCs w:val="0"/>
              <w:noProof/>
              <w:sz w:val="22"/>
              <w:szCs w:val="22"/>
              <w:lang w:eastAsia="en-GB"/>
            </w:rPr>
          </w:pPr>
          <w:hyperlink w:anchor="_Toc87551399" w:history="1">
            <w:r w:rsidR="002C2655" w:rsidRPr="007462D7">
              <w:rPr>
                <w:rStyle w:val="Hyperlink"/>
                <w:rFonts w:ascii="Calibri" w:hAnsi="Calibri" w:cs="Calibri"/>
                <w:noProof/>
              </w:rPr>
              <w:t>4.</w:t>
            </w:r>
            <w:r w:rsidR="002C2655">
              <w:rPr>
                <w:rFonts w:eastAsiaTheme="minorEastAsia" w:cstheme="minorBidi"/>
                <w:b w:val="0"/>
                <w:bCs w:val="0"/>
                <w:i w:val="0"/>
                <w:iCs w:val="0"/>
                <w:noProof/>
                <w:sz w:val="22"/>
                <w:szCs w:val="22"/>
                <w:lang w:eastAsia="en-GB"/>
              </w:rPr>
              <w:tab/>
            </w:r>
            <w:r w:rsidR="002C2655" w:rsidRPr="007462D7">
              <w:rPr>
                <w:rStyle w:val="Hyperlink"/>
                <w:rFonts w:ascii="Calibri" w:hAnsi="Calibri" w:cs="Calibri"/>
                <w:noProof/>
              </w:rPr>
              <w:t>Discussion and Recommendations</w:t>
            </w:r>
            <w:r w:rsidR="002C2655">
              <w:rPr>
                <w:noProof/>
                <w:webHidden/>
              </w:rPr>
              <w:tab/>
            </w:r>
            <w:r w:rsidR="002C2655" w:rsidRPr="00542A8A">
              <w:rPr>
                <w:i w:val="0"/>
                <w:iCs w:val="0"/>
                <w:noProof/>
                <w:webHidden/>
              </w:rPr>
              <w:fldChar w:fldCharType="begin"/>
            </w:r>
            <w:r w:rsidR="002C2655" w:rsidRPr="00542A8A">
              <w:rPr>
                <w:i w:val="0"/>
                <w:iCs w:val="0"/>
                <w:noProof/>
                <w:webHidden/>
              </w:rPr>
              <w:instrText xml:space="preserve"> PAGEREF _Toc87551399 \h </w:instrText>
            </w:r>
            <w:r w:rsidR="002C2655" w:rsidRPr="00542A8A">
              <w:rPr>
                <w:i w:val="0"/>
                <w:iCs w:val="0"/>
                <w:noProof/>
                <w:webHidden/>
              </w:rPr>
            </w:r>
            <w:r w:rsidR="002C2655" w:rsidRPr="00542A8A">
              <w:rPr>
                <w:i w:val="0"/>
                <w:iCs w:val="0"/>
                <w:noProof/>
                <w:webHidden/>
              </w:rPr>
              <w:fldChar w:fldCharType="separate"/>
            </w:r>
            <w:r w:rsidR="009474B7">
              <w:rPr>
                <w:i w:val="0"/>
                <w:iCs w:val="0"/>
                <w:noProof/>
                <w:webHidden/>
              </w:rPr>
              <w:t>47</w:t>
            </w:r>
            <w:r w:rsidR="002C2655" w:rsidRPr="00542A8A">
              <w:rPr>
                <w:i w:val="0"/>
                <w:iCs w:val="0"/>
                <w:noProof/>
                <w:webHidden/>
              </w:rPr>
              <w:fldChar w:fldCharType="end"/>
            </w:r>
          </w:hyperlink>
        </w:p>
        <w:p w14:paraId="056CE038" w14:textId="3B669008" w:rsidR="002C2655" w:rsidRDefault="00E757DF">
          <w:pPr>
            <w:pStyle w:val="TOC2"/>
            <w:tabs>
              <w:tab w:val="right" w:leader="dot" w:pos="9021"/>
            </w:tabs>
            <w:rPr>
              <w:rFonts w:eastAsiaTheme="minorEastAsia" w:cstheme="minorBidi"/>
              <w:b w:val="0"/>
              <w:bCs w:val="0"/>
              <w:noProof/>
              <w:lang w:eastAsia="en-GB"/>
            </w:rPr>
          </w:pPr>
          <w:hyperlink w:anchor="_Toc87551400" w:history="1">
            <w:r w:rsidR="002C2655" w:rsidRPr="007462D7">
              <w:rPr>
                <w:rStyle w:val="Hyperlink"/>
                <w:rFonts w:ascii="Calibri" w:hAnsi="Calibri" w:cs="Calibri"/>
                <w:noProof/>
              </w:rPr>
              <w:t>4.1 Discussion</w:t>
            </w:r>
            <w:r w:rsidR="002C2655">
              <w:rPr>
                <w:noProof/>
                <w:webHidden/>
              </w:rPr>
              <w:tab/>
            </w:r>
            <w:r w:rsidR="002C2655">
              <w:rPr>
                <w:noProof/>
                <w:webHidden/>
              </w:rPr>
              <w:fldChar w:fldCharType="begin"/>
            </w:r>
            <w:r w:rsidR="002C2655">
              <w:rPr>
                <w:noProof/>
                <w:webHidden/>
              </w:rPr>
              <w:instrText xml:space="preserve"> PAGEREF _Toc87551400 \h </w:instrText>
            </w:r>
            <w:r w:rsidR="002C2655">
              <w:rPr>
                <w:noProof/>
                <w:webHidden/>
              </w:rPr>
            </w:r>
            <w:r w:rsidR="002C2655">
              <w:rPr>
                <w:noProof/>
                <w:webHidden/>
              </w:rPr>
              <w:fldChar w:fldCharType="separate"/>
            </w:r>
            <w:r w:rsidR="009474B7">
              <w:rPr>
                <w:noProof/>
                <w:webHidden/>
              </w:rPr>
              <w:t>47</w:t>
            </w:r>
            <w:r w:rsidR="002C2655">
              <w:rPr>
                <w:noProof/>
                <w:webHidden/>
              </w:rPr>
              <w:fldChar w:fldCharType="end"/>
            </w:r>
          </w:hyperlink>
        </w:p>
        <w:p w14:paraId="3CE264F0" w14:textId="4F842CD6" w:rsidR="002C2655" w:rsidRDefault="00E757DF">
          <w:pPr>
            <w:pStyle w:val="TOC2"/>
            <w:tabs>
              <w:tab w:val="right" w:leader="dot" w:pos="9021"/>
            </w:tabs>
            <w:rPr>
              <w:rFonts w:eastAsiaTheme="minorEastAsia" w:cstheme="minorBidi"/>
              <w:b w:val="0"/>
              <w:bCs w:val="0"/>
              <w:noProof/>
              <w:lang w:eastAsia="en-GB"/>
            </w:rPr>
          </w:pPr>
          <w:hyperlink w:anchor="_Toc87551401" w:history="1">
            <w:r w:rsidR="002C2655" w:rsidRPr="007462D7">
              <w:rPr>
                <w:rStyle w:val="Hyperlink"/>
                <w:rFonts w:ascii="Calibri" w:hAnsi="Calibri" w:cs="Calibri"/>
                <w:noProof/>
              </w:rPr>
              <w:t>4.2 Recommendations</w:t>
            </w:r>
            <w:r w:rsidR="002C2655">
              <w:rPr>
                <w:noProof/>
                <w:webHidden/>
              </w:rPr>
              <w:tab/>
            </w:r>
            <w:r w:rsidR="002C2655">
              <w:rPr>
                <w:noProof/>
                <w:webHidden/>
              </w:rPr>
              <w:fldChar w:fldCharType="begin"/>
            </w:r>
            <w:r w:rsidR="002C2655">
              <w:rPr>
                <w:noProof/>
                <w:webHidden/>
              </w:rPr>
              <w:instrText xml:space="preserve"> PAGEREF _Toc87551401 \h </w:instrText>
            </w:r>
            <w:r w:rsidR="002C2655">
              <w:rPr>
                <w:noProof/>
                <w:webHidden/>
              </w:rPr>
            </w:r>
            <w:r w:rsidR="002C2655">
              <w:rPr>
                <w:noProof/>
                <w:webHidden/>
              </w:rPr>
              <w:fldChar w:fldCharType="separate"/>
            </w:r>
            <w:r w:rsidR="009474B7">
              <w:rPr>
                <w:noProof/>
                <w:webHidden/>
              </w:rPr>
              <w:t>49</w:t>
            </w:r>
            <w:r w:rsidR="002C2655">
              <w:rPr>
                <w:noProof/>
                <w:webHidden/>
              </w:rPr>
              <w:fldChar w:fldCharType="end"/>
            </w:r>
          </w:hyperlink>
        </w:p>
        <w:p w14:paraId="5447258D" w14:textId="7D230A97" w:rsidR="002C2655" w:rsidRDefault="00E757DF">
          <w:pPr>
            <w:pStyle w:val="TOC1"/>
            <w:tabs>
              <w:tab w:val="right" w:leader="dot" w:pos="9021"/>
            </w:tabs>
            <w:rPr>
              <w:rFonts w:eastAsiaTheme="minorEastAsia" w:cstheme="minorBidi"/>
              <w:b w:val="0"/>
              <w:bCs w:val="0"/>
              <w:i w:val="0"/>
              <w:iCs w:val="0"/>
              <w:noProof/>
              <w:sz w:val="22"/>
              <w:szCs w:val="22"/>
              <w:lang w:eastAsia="en-GB"/>
            </w:rPr>
          </w:pPr>
          <w:hyperlink w:anchor="_Toc87551402" w:history="1">
            <w:r w:rsidR="002C2655" w:rsidRPr="007462D7">
              <w:rPr>
                <w:rStyle w:val="Hyperlink"/>
                <w:rFonts w:ascii="Calibri" w:hAnsi="Calibri" w:cs="Calibri"/>
                <w:noProof/>
              </w:rPr>
              <w:t>References</w:t>
            </w:r>
            <w:r w:rsidR="002C2655">
              <w:rPr>
                <w:noProof/>
                <w:webHidden/>
              </w:rPr>
              <w:tab/>
            </w:r>
            <w:r w:rsidR="002C2655" w:rsidRPr="002953B2">
              <w:rPr>
                <w:i w:val="0"/>
                <w:iCs w:val="0"/>
                <w:noProof/>
                <w:webHidden/>
              </w:rPr>
              <w:fldChar w:fldCharType="begin"/>
            </w:r>
            <w:r w:rsidR="002C2655" w:rsidRPr="002953B2">
              <w:rPr>
                <w:i w:val="0"/>
                <w:iCs w:val="0"/>
                <w:noProof/>
                <w:webHidden/>
              </w:rPr>
              <w:instrText xml:space="preserve"> PAGEREF _Toc87551402 \h </w:instrText>
            </w:r>
            <w:r w:rsidR="002C2655" w:rsidRPr="002953B2">
              <w:rPr>
                <w:i w:val="0"/>
                <w:iCs w:val="0"/>
                <w:noProof/>
                <w:webHidden/>
              </w:rPr>
            </w:r>
            <w:r w:rsidR="002C2655" w:rsidRPr="002953B2">
              <w:rPr>
                <w:i w:val="0"/>
                <w:iCs w:val="0"/>
                <w:noProof/>
                <w:webHidden/>
              </w:rPr>
              <w:fldChar w:fldCharType="separate"/>
            </w:r>
            <w:r w:rsidR="009474B7">
              <w:rPr>
                <w:i w:val="0"/>
                <w:iCs w:val="0"/>
                <w:noProof/>
                <w:webHidden/>
              </w:rPr>
              <w:t>51</w:t>
            </w:r>
            <w:r w:rsidR="002C2655" w:rsidRPr="002953B2">
              <w:rPr>
                <w:i w:val="0"/>
                <w:iCs w:val="0"/>
                <w:noProof/>
                <w:webHidden/>
              </w:rPr>
              <w:fldChar w:fldCharType="end"/>
            </w:r>
          </w:hyperlink>
        </w:p>
        <w:p w14:paraId="48786E4F" w14:textId="54D43351" w:rsidR="002C2655" w:rsidRDefault="00E757DF">
          <w:pPr>
            <w:pStyle w:val="TOC2"/>
            <w:tabs>
              <w:tab w:val="right" w:leader="dot" w:pos="9021"/>
            </w:tabs>
            <w:rPr>
              <w:rFonts w:eastAsiaTheme="minorEastAsia" w:cstheme="minorBidi"/>
              <w:b w:val="0"/>
              <w:bCs w:val="0"/>
              <w:noProof/>
              <w:lang w:eastAsia="en-GB"/>
            </w:rPr>
          </w:pPr>
          <w:hyperlink w:anchor="_Toc87551403" w:history="1">
            <w:r w:rsidR="002C2655" w:rsidRPr="007462D7">
              <w:rPr>
                <w:rStyle w:val="Hyperlink"/>
                <w:rFonts w:ascii="Calibri" w:hAnsi="Calibri" w:cs="Calibri"/>
                <w:noProof/>
              </w:rPr>
              <w:t>Appendix One: Questions for PBP participants</w:t>
            </w:r>
            <w:r w:rsidR="002C2655">
              <w:rPr>
                <w:noProof/>
                <w:webHidden/>
              </w:rPr>
              <w:tab/>
            </w:r>
            <w:r w:rsidR="002C2655">
              <w:rPr>
                <w:noProof/>
                <w:webHidden/>
              </w:rPr>
              <w:fldChar w:fldCharType="begin"/>
            </w:r>
            <w:r w:rsidR="002C2655">
              <w:rPr>
                <w:noProof/>
                <w:webHidden/>
              </w:rPr>
              <w:instrText xml:space="preserve"> PAGEREF _Toc87551403 \h </w:instrText>
            </w:r>
            <w:r w:rsidR="002C2655">
              <w:rPr>
                <w:noProof/>
                <w:webHidden/>
              </w:rPr>
            </w:r>
            <w:r w:rsidR="002C2655">
              <w:rPr>
                <w:noProof/>
                <w:webHidden/>
              </w:rPr>
              <w:fldChar w:fldCharType="separate"/>
            </w:r>
            <w:r w:rsidR="009474B7">
              <w:rPr>
                <w:noProof/>
                <w:webHidden/>
              </w:rPr>
              <w:t>59</w:t>
            </w:r>
            <w:r w:rsidR="002C2655">
              <w:rPr>
                <w:noProof/>
                <w:webHidden/>
              </w:rPr>
              <w:fldChar w:fldCharType="end"/>
            </w:r>
          </w:hyperlink>
        </w:p>
        <w:p w14:paraId="4F2CAF9B" w14:textId="7C54BB58" w:rsidR="002C2655" w:rsidRDefault="00E757DF">
          <w:pPr>
            <w:pStyle w:val="TOC2"/>
            <w:tabs>
              <w:tab w:val="right" w:leader="dot" w:pos="9021"/>
            </w:tabs>
            <w:rPr>
              <w:rFonts w:eastAsiaTheme="minorEastAsia" w:cstheme="minorBidi"/>
              <w:b w:val="0"/>
              <w:bCs w:val="0"/>
              <w:noProof/>
              <w:lang w:eastAsia="en-GB"/>
            </w:rPr>
          </w:pPr>
          <w:hyperlink w:anchor="_Toc87551404" w:history="1">
            <w:r w:rsidR="002C2655" w:rsidRPr="007462D7">
              <w:rPr>
                <w:rStyle w:val="Hyperlink"/>
                <w:rFonts w:ascii="Calibri" w:hAnsi="Calibri" w:cs="Calibri"/>
                <w:noProof/>
              </w:rPr>
              <w:t>Appendix Two: Questions for External Stakeholders</w:t>
            </w:r>
            <w:r w:rsidR="002C2655">
              <w:rPr>
                <w:noProof/>
                <w:webHidden/>
              </w:rPr>
              <w:tab/>
            </w:r>
            <w:r w:rsidR="002C2655">
              <w:rPr>
                <w:noProof/>
                <w:webHidden/>
              </w:rPr>
              <w:fldChar w:fldCharType="begin"/>
            </w:r>
            <w:r w:rsidR="002C2655">
              <w:rPr>
                <w:noProof/>
                <w:webHidden/>
              </w:rPr>
              <w:instrText xml:space="preserve"> PAGEREF _Toc87551404 \h </w:instrText>
            </w:r>
            <w:r w:rsidR="002C2655">
              <w:rPr>
                <w:noProof/>
                <w:webHidden/>
              </w:rPr>
            </w:r>
            <w:r w:rsidR="002C2655">
              <w:rPr>
                <w:noProof/>
                <w:webHidden/>
              </w:rPr>
              <w:fldChar w:fldCharType="separate"/>
            </w:r>
            <w:r w:rsidR="009474B7">
              <w:rPr>
                <w:noProof/>
                <w:webHidden/>
              </w:rPr>
              <w:t>60</w:t>
            </w:r>
            <w:r w:rsidR="002C2655">
              <w:rPr>
                <w:noProof/>
                <w:webHidden/>
              </w:rPr>
              <w:fldChar w:fldCharType="end"/>
            </w:r>
          </w:hyperlink>
        </w:p>
        <w:p w14:paraId="6BBDE072" w14:textId="00599E29" w:rsidR="00AB7564" w:rsidRDefault="00AB7564">
          <w:r w:rsidRPr="006B4984">
            <w:rPr>
              <w:rFonts w:ascii="Calibri" w:hAnsi="Calibri" w:cs="Calibri"/>
              <w:b/>
              <w:bCs/>
              <w:noProof/>
            </w:rPr>
            <w:fldChar w:fldCharType="end"/>
          </w:r>
        </w:p>
      </w:sdtContent>
    </w:sdt>
    <w:p w14:paraId="6088AAA5" w14:textId="452E888C" w:rsidR="00696076" w:rsidRPr="004C2B28" w:rsidRDefault="00696076" w:rsidP="003E6A01">
      <w:pPr>
        <w:pStyle w:val="Heading1"/>
        <w:jc w:val="center"/>
        <w:rPr>
          <w:rFonts w:ascii="Calibri" w:hAnsi="Calibri" w:cs="Calibri"/>
          <w:sz w:val="28"/>
          <w:szCs w:val="28"/>
        </w:rPr>
      </w:pPr>
      <w:bookmarkStart w:id="0" w:name="_Toc87551366"/>
      <w:r w:rsidRPr="004C2B28">
        <w:rPr>
          <w:rFonts w:ascii="Calibri" w:hAnsi="Calibri" w:cs="Calibri"/>
          <w:sz w:val="28"/>
          <w:szCs w:val="28"/>
        </w:rPr>
        <w:lastRenderedPageBreak/>
        <w:t>Executive Summary</w:t>
      </w:r>
      <w:bookmarkEnd w:id="0"/>
    </w:p>
    <w:p w14:paraId="76075374" w14:textId="77777777" w:rsidR="00696076" w:rsidRPr="00F34D77" w:rsidRDefault="00696076" w:rsidP="00696076">
      <w:pPr>
        <w:jc w:val="center"/>
        <w:rPr>
          <w:b/>
          <w:bCs/>
        </w:rPr>
      </w:pPr>
    </w:p>
    <w:p w14:paraId="12198F57" w14:textId="77777777" w:rsidR="00696076" w:rsidRPr="00571F20" w:rsidRDefault="00696076" w:rsidP="00696076">
      <w:pPr>
        <w:spacing w:line="276" w:lineRule="auto"/>
        <w:jc w:val="both"/>
        <w:rPr>
          <w:rFonts w:ascii="Calibri" w:hAnsi="Calibri" w:cs="Calibri"/>
        </w:rPr>
      </w:pPr>
      <w:r w:rsidRPr="00571F20">
        <w:rPr>
          <w:rFonts w:ascii="Calibri" w:hAnsi="Calibri" w:cs="Calibri"/>
        </w:rPr>
        <w:t>This report presents the findings of research commissioned by the International Fund for Ireland (IFI) on the issues impacting upon peace barrier removal. The purpose of the research was to independently document the experience and views of community participants from the IFI Peace Barrier Programme (PBP), alongside those of external stakeholders, on the process of barrier removal within the context of the T</w:t>
      </w:r>
      <w:r>
        <w:rPr>
          <w:rFonts w:ascii="Calibri" w:hAnsi="Calibri" w:cs="Calibri"/>
        </w:rPr>
        <w:t>:</w:t>
      </w:r>
      <w:r w:rsidRPr="00571F20">
        <w:rPr>
          <w:rFonts w:ascii="Calibri" w:hAnsi="Calibri" w:cs="Calibri"/>
        </w:rPr>
        <w:t xml:space="preserve">BUC commitment to reduce and remove all interface barriers by 2023. </w:t>
      </w:r>
    </w:p>
    <w:p w14:paraId="799CBC5E" w14:textId="77777777" w:rsidR="00696076" w:rsidRPr="00571F20" w:rsidRDefault="00696076" w:rsidP="00696076">
      <w:pPr>
        <w:spacing w:line="276" w:lineRule="auto"/>
        <w:jc w:val="both"/>
        <w:rPr>
          <w:rFonts w:ascii="Calibri" w:hAnsi="Calibri" w:cs="Calibri"/>
        </w:rPr>
      </w:pPr>
    </w:p>
    <w:p w14:paraId="0CF35218" w14:textId="77777777" w:rsidR="00696076" w:rsidRDefault="00696076" w:rsidP="00696076">
      <w:pPr>
        <w:spacing w:line="276" w:lineRule="auto"/>
        <w:jc w:val="both"/>
        <w:rPr>
          <w:rFonts w:ascii="Calibri" w:hAnsi="Calibri" w:cs="Calibri"/>
        </w:rPr>
      </w:pPr>
      <w:r w:rsidRPr="00571F20">
        <w:rPr>
          <w:rFonts w:ascii="Calibri" w:hAnsi="Calibri" w:cs="Calibri"/>
        </w:rPr>
        <w:t>IFI’s Peace Barrier Programme is currently working across six interface locations in Belfast and Derry Londonderry to develop and deliver a range of confidence and relationship building interventions within and between interface communities to maximise the potential for residents to feel safe, secure and content for such peace barrier removal/reduction, reimaging or de-classification to occur.</w:t>
      </w:r>
    </w:p>
    <w:p w14:paraId="6DA12494" w14:textId="77777777" w:rsidR="00696076" w:rsidRPr="00571F20" w:rsidRDefault="00696076" w:rsidP="00696076">
      <w:pPr>
        <w:spacing w:line="276" w:lineRule="auto"/>
        <w:jc w:val="both"/>
        <w:rPr>
          <w:rFonts w:ascii="Calibri" w:hAnsi="Calibri" w:cs="Calibri"/>
        </w:rPr>
      </w:pPr>
    </w:p>
    <w:p w14:paraId="5A053501" w14:textId="12601835" w:rsidR="00696076" w:rsidRDefault="00696076" w:rsidP="00696076">
      <w:pPr>
        <w:spacing w:line="276" w:lineRule="auto"/>
        <w:jc w:val="both"/>
        <w:rPr>
          <w:rFonts w:ascii="Calibri" w:hAnsi="Calibri" w:cs="Calibri"/>
        </w:rPr>
      </w:pPr>
      <w:r w:rsidRPr="00571F20">
        <w:rPr>
          <w:rFonts w:ascii="Calibri" w:hAnsi="Calibri" w:cs="Calibri"/>
        </w:rPr>
        <w:t xml:space="preserve">Researchers from Ulster University conducted focus groups and semi-structured interviews with 40 individuals throughout September and October 2021 (21 staff </w:t>
      </w:r>
      <w:r>
        <w:rPr>
          <w:rFonts w:ascii="Calibri" w:hAnsi="Calibri" w:cs="Calibri"/>
        </w:rPr>
        <w:t xml:space="preserve">from the Peace Barrier groups </w:t>
      </w:r>
      <w:r w:rsidRPr="00571F20">
        <w:rPr>
          <w:rFonts w:ascii="Calibri" w:hAnsi="Calibri" w:cs="Calibri"/>
        </w:rPr>
        <w:t xml:space="preserve">and 19 stakeholder representatives). The discussions aimed to assess thoughts on barrier removal work to date – with regards to the main successes, the key challenges, and </w:t>
      </w:r>
      <w:r w:rsidRPr="00275051">
        <w:rPr>
          <w:rFonts w:ascii="Calibri" w:hAnsi="Calibri" w:cs="Calibri"/>
        </w:rPr>
        <w:t xml:space="preserve">how interviewees would like to see barrier removal work progress moving forwards. Interviewees were guaranteed anonymity and </w:t>
      </w:r>
      <w:r>
        <w:rPr>
          <w:rFonts w:ascii="Calibri" w:hAnsi="Calibri" w:cs="Calibri"/>
        </w:rPr>
        <w:t>any</w:t>
      </w:r>
      <w:r w:rsidRPr="00275051">
        <w:rPr>
          <w:rFonts w:ascii="Calibri" w:hAnsi="Calibri" w:cs="Calibri"/>
        </w:rPr>
        <w:t xml:space="preserve"> direct quotations </w:t>
      </w:r>
      <w:r>
        <w:rPr>
          <w:rFonts w:ascii="Calibri" w:hAnsi="Calibri" w:cs="Calibri"/>
        </w:rPr>
        <w:t>used in the report have been</w:t>
      </w:r>
      <w:r w:rsidRPr="00275051">
        <w:rPr>
          <w:rFonts w:ascii="Calibri" w:hAnsi="Calibri" w:cs="Calibri"/>
        </w:rPr>
        <w:t xml:space="preserve"> coded as follows (Peace Barrier </w:t>
      </w:r>
      <w:r w:rsidR="00182A8E">
        <w:rPr>
          <w:rFonts w:ascii="Calibri" w:hAnsi="Calibri" w:cs="Calibri"/>
        </w:rPr>
        <w:t>Group</w:t>
      </w:r>
      <w:r w:rsidRPr="00275051">
        <w:rPr>
          <w:rFonts w:ascii="Calibri" w:hAnsi="Calibri" w:cs="Calibri"/>
        </w:rPr>
        <w:t xml:space="preserve"> = PB</w:t>
      </w:r>
      <w:r w:rsidR="00182A8E">
        <w:rPr>
          <w:rFonts w:ascii="Calibri" w:hAnsi="Calibri" w:cs="Calibri"/>
        </w:rPr>
        <w:t>G</w:t>
      </w:r>
      <w:r w:rsidRPr="00275051">
        <w:rPr>
          <w:rFonts w:ascii="Calibri" w:hAnsi="Calibri" w:cs="Calibri"/>
        </w:rPr>
        <w:t xml:space="preserve"> and Stakeholder = S/H).</w:t>
      </w:r>
    </w:p>
    <w:p w14:paraId="14CF4F4B" w14:textId="77777777" w:rsidR="00696076" w:rsidRPr="00571F20" w:rsidRDefault="00696076" w:rsidP="00696076">
      <w:pPr>
        <w:spacing w:line="276" w:lineRule="auto"/>
        <w:jc w:val="both"/>
        <w:rPr>
          <w:rFonts w:ascii="Calibri" w:hAnsi="Calibri" w:cs="Calibri"/>
        </w:rPr>
      </w:pPr>
    </w:p>
    <w:p w14:paraId="7021A13F" w14:textId="4E2B4695" w:rsidR="00696076" w:rsidRPr="0078052A" w:rsidRDefault="00696076" w:rsidP="00696076">
      <w:pPr>
        <w:spacing w:line="276" w:lineRule="auto"/>
        <w:jc w:val="both"/>
        <w:rPr>
          <w:rFonts w:ascii="Calibri" w:hAnsi="Calibri" w:cs="Calibri"/>
        </w:rPr>
      </w:pPr>
      <w:r w:rsidRPr="0078052A">
        <w:rPr>
          <w:rFonts w:ascii="Calibri" w:hAnsi="Calibri" w:cs="Calibri"/>
        </w:rPr>
        <w:t xml:space="preserve">It should be noted that there is no agreement on the exact numbers of interface structures which exist, primarily due to differing methodologies for counting structures between statutory and community-based organisations. However, the available research evidence indicates that those living in the shadows of the peace-walls suffer from multiple and overlapping issues in relation to socio-economic disadvantage, educational under-attainment, limited mobility and access to services, and poorer levels of mental and physical health and well-being. In this context it should be borne in mind that almost 70% of all conflict-related killings in Belfast between 1966 and 2001 took place within 500 metres of a peace-wall (Shirlow, 2003) while 86% of those living within 400 metres of a peace-wall are living in areas within the most deprived quintile of the Northern Ireland Multiple Deprivation Measure (Gormley-Heenan et al., 2017). It is perhaps of no surprise that research has found that living in a neighbourhood segregated by a peace-wall increased the likelihood of using anti-depressants by 19%, and of anxiolytic medication by 39% (Maguire et al., 2016). The functions of peace-walls are therefore complex and include issues relating to security, </w:t>
      </w:r>
      <w:r w:rsidRPr="0078052A">
        <w:rPr>
          <w:rFonts w:ascii="Calibri" w:hAnsi="Calibri" w:cs="Calibri"/>
          <w:color w:val="000000"/>
        </w:rPr>
        <w:t>community relations, health</w:t>
      </w:r>
      <w:r w:rsidR="00D54F5F">
        <w:rPr>
          <w:rFonts w:ascii="Calibri" w:hAnsi="Calibri" w:cs="Calibri"/>
          <w:color w:val="000000"/>
        </w:rPr>
        <w:t>,</w:t>
      </w:r>
      <w:r w:rsidRPr="0078052A">
        <w:rPr>
          <w:rFonts w:ascii="Calibri" w:hAnsi="Calibri" w:cs="Calibri"/>
          <w:color w:val="000000"/>
        </w:rPr>
        <w:t xml:space="preserve"> well-being and culture and identity (Byrne et al., 2012).</w:t>
      </w:r>
      <w:r w:rsidRPr="0078052A">
        <w:rPr>
          <w:rFonts w:ascii="Calibri" w:hAnsi="Calibri" w:cs="Calibri"/>
        </w:rPr>
        <w:t xml:space="preserve"> </w:t>
      </w:r>
    </w:p>
    <w:p w14:paraId="5533E625" w14:textId="77777777" w:rsidR="00696076" w:rsidRPr="00571F20" w:rsidRDefault="00696076" w:rsidP="00696076">
      <w:pPr>
        <w:spacing w:line="276" w:lineRule="auto"/>
        <w:jc w:val="both"/>
        <w:rPr>
          <w:rFonts w:ascii="Calibri" w:hAnsi="Calibri" w:cs="Calibri"/>
        </w:rPr>
      </w:pPr>
    </w:p>
    <w:p w14:paraId="431107D0" w14:textId="77777777" w:rsidR="00696076" w:rsidRDefault="00696076" w:rsidP="00696076">
      <w:pPr>
        <w:spacing w:line="276" w:lineRule="auto"/>
        <w:jc w:val="both"/>
        <w:rPr>
          <w:rFonts w:ascii="Calibri" w:hAnsi="Calibri" w:cs="Calibri"/>
        </w:rPr>
      </w:pPr>
      <w:r w:rsidRPr="00571F20">
        <w:rPr>
          <w:rFonts w:ascii="Calibri" w:hAnsi="Calibri" w:cs="Calibri"/>
        </w:rPr>
        <w:t xml:space="preserve">Yet despite these issues, recent survey data suggests that there has been, via initiatives such as the PBP, progress in relation to resident attitudes with regards to the function and removal of the walls. In 2019, 76% of interface residents surveyed were strongly in favour of barriers being removed within the lifetime of their children or grandchildren (compared to 68% in 2017). In addition, 19% of interface residents surveyed in 2019 said they wanted the walls ‘down now’ compared to 13% in 2017 (IFI, 2019). </w:t>
      </w:r>
    </w:p>
    <w:p w14:paraId="7F657F64" w14:textId="77777777" w:rsidR="00696076" w:rsidRPr="00571F20" w:rsidRDefault="00696076" w:rsidP="00696076">
      <w:pPr>
        <w:spacing w:line="276" w:lineRule="auto"/>
        <w:jc w:val="both"/>
        <w:rPr>
          <w:rFonts w:ascii="Calibri" w:hAnsi="Calibri" w:cs="Calibri"/>
        </w:rPr>
      </w:pPr>
    </w:p>
    <w:p w14:paraId="73D50E72" w14:textId="77777777" w:rsidR="00696076" w:rsidRDefault="00696076" w:rsidP="00696076">
      <w:pPr>
        <w:spacing w:line="276" w:lineRule="auto"/>
        <w:jc w:val="both"/>
        <w:rPr>
          <w:rFonts w:ascii="Calibri" w:hAnsi="Calibri" w:cs="Calibri"/>
        </w:rPr>
      </w:pPr>
      <w:r w:rsidRPr="00215ED5">
        <w:rPr>
          <w:rFonts w:ascii="Calibri" w:hAnsi="Calibri" w:cs="Calibri"/>
        </w:rPr>
        <w:t xml:space="preserve">Discussions with interviewees </w:t>
      </w:r>
      <w:r>
        <w:rPr>
          <w:rFonts w:ascii="Calibri" w:hAnsi="Calibri" w:cs="Calibri"/>
        </w:rPr>
        <w:t xml:space="preserve">as part of this research project have </w:t>
      </w:r>
      <w:r w:rsidRPr="00215ED5">
        <w:rPr>
          <w:rFonts w:ascii="Calibri" w:hAnsi="Calibri" w:cs="Calibri"/>
        </w:rPr>
        <w:t>identified several positive impacts of the PBP to date. These include:</w:t>
      </w:r>
    </w:p>
    <w:p w14:paraId="4F9813A4" w14:textId="77777777" w:rsidR="00696076" w:rsidRPr="00267CEA" w:rsidRDefault="00696076" w:rsidP="00696076">
      <w:pPr>
        <w:spacing w:line="276" w:lineRule="auto"/>
        <w:jc w:val="both"/>
        <w:rPr>
          <w:rFonts w:ascii="Calibri" w:hAnsi="Calibri" w:cs="Calibri"/>
        </w:rPr>
      </w:pPr>
    </w:p>
    <w:p w14:paraId="18364788" w14:textId="77777777" w:rsidR="00696076" w:rsidRPr="00215ED5" w:rsidRDefault="00696076" w:rsidP="00696076">
      <w:pPr>
        <w:pStyle w:val="ListParagraph"/>
        <w:numPr>
          <w:ilvl w:val="0"/>
          <w:numId w:val="11"/>
        </w:numPr>
        <w:spacing w:line="276" w:lineRule="auto"/>
        <w:jc w:val="both"/>
        <w:rPr>
          <w:rFonts w:ascii="Calibri" w:hAnsi="Calibri" w:cs="Calibri"/>
        </w:rPr>
      </w:pPr>
      <w:r w:rsidRPr="00215ED5">
        <w:rPr>
          <w:rFonts w:ascii="Calibri" w:hAnsi="Calibri" w:cs="Calibri"/>
        </w:rPr>
        <w:t>Improved and strengthened relationships between staff, organisations and residents across the interfaces</w:t>
      </w:r>
      <w:r>
        <w:rPr>
          <w:rFonts w:ascii="Calibri" w:hAnsi="Calibri" w:cs="Calibri"/>
        </w:rPr>
        <w:t>;</w:t>
      </w:r>
    </w:p>
    <w:p w14:paraId="7562F4C9" w14:textId="77777777" w:rsidR="00696076" w:rsidRPr="00215ED5" w:rsidRDefault="00696076" w:rsidP="00696076">
      <w:pPr>
        <w:pStyle w:val="ListParagraph"/>
        <w:numPr>
          <w:ilvl w:val="0"/>
          <w:numId w:val="11"/>
        </w:numPr>
        <w:spacing w:line="276" w:lineRule="auto"/>
        <w:jc w:val="both"/>
        <w:rPr>
          <w:rFonts w:ascii="Calibri" w:hAnsi="Calibri" w:cs="Calibri"/>
        </w:rPr>
      </w:pPr>
      <w:r w:rsidRPr="00215ED5">
        <w:rPr>
          <w:rFonts w:ascii="Calibri" w:hAnsi="Calibri" w:cs="Calibri"/>
        </w:rPr>
        <w:t>Improved relationships have allowed the space for deeper conversations to explore attitudes to the peace-wall and their potential removal;</w:t>
      </w:r>
    </w:p>
    <w:p w14:paraId="7055AEB0" w14:textId="77777777" w:rsidR="00696076" w:rsidRPr="00D63559" w:rsidRDefault="00696076" w:rsidP="00696076">
      <w:pPr>
        <w:pStyle w:val="ListParagraph"/>
        <w:numPr>
          <w:ilvl w:val="0"/>
          <w:numId w:val="11"/>
        </w:numPr>
        <w:spacing w:line="276" w:lineRule="auto"/>
        <w:jc w:val="both"/>
        <w:rPr>
          <w:rFonts w:ascii="Calibri" w:hAnsi="Calibri" w:cs="Calibri"/>
        </w:rPr>
      </w:pPr>
      <w:r w:rsidRPr="00215ED5">
        <w:rPr>
          <w:rFonts w:ascii="Calibri" w:hAnsi="Calibri" w:cs="Calibri"/>
        </w:rPr>
        <w:t>Participating PBP groups have become more strategic in their barrier reduction work</w:t>
      </w:r>
      <w:r>
        <w:rPr>
          <w:rFonts w:ascii="Calibri" w:hAnsi="Calibri" w:cs="Calibri"/>
        </w:rPr>
        <w:t xml:space="preserve">, </w:t>
      </w:r>
      <w:r w:rsidRPr="00D63559">
        <w:rPr>
          <w:rFonts w:ascii="Calibri" w:hAnsi="Calibri" w:cs="Calibri"/>
        </w:rPr>
        <w:t>augmented inter-community engagement work, and are delivering challenging programmes dealing with sensitive legacy and perception issues;</w:t>
      </w:r>
    </w:p>
    <w:p w14:paraId="221B96E4" w14:textId="77777777" w:rsidR="00696076" w:rsidRPr="00215ED5" w:rsidRDefault="00696076" w:rsidP="00696076">
      <w:pPr>
        <w:pStyle w:val="ListParagraph"/>
        <w:numPr>
          <w:ilvl w:val="0"/>
          <w:numId w:val="11"/>
        </w:numPr>
        <w:spacing w:line="276" w:lineRule="auto"/>
        <w:jc w:val="both"/>
        <w:rPr>
          <w:rFonts w:ascii="Calibri" w:hAnsi="Calibri" w:cs="Calibri"/>
        </w:rPr>
      </w:pPr>
      <w:r w:rsidRPr="00215ED5">
        <w:rPr>
          <w:rFonts w:ascii="Calibri" w:hAnsi="Calibri" w:cs="Calibri"/>
        </w:rPr>
        <w:t>This work has reportedly facilitated greater levels of resident movement between and across interface areas; and</w:t>
      </w:r>
    </w:p>
    <w:p w14:paraId="17787389" w14:textId="77777777" w:rsidR="00696076" w:rsidRDefault="00696076" w:rsidP="00696076">
      <w:pPr>
        <w:pStyle w:val="ListParagraph"/>
        <w:numPr>
          <w:ilvl w:val="0"/>
          <w:numId w:val="11"/>
        </w:numPr>
        <w:spacing w:line="276" w:lineRule="auto"/>
        <w:jc w:val="both"/>
        <w:rPr>
          <w:rFonts w:ascii="Calibri" w:hAnsi="Calibri" w:cs="Calibri"/>
        </w:rPr>
      </w:pPr>
      <w:r w:rsidRPr="00215ED5">
        <w:rPr>
          <w:rFonts w:ascii="Calibri" w:hAnsi="Calibri" w:cs="Calibri"/>
        </w:rPr>
        <w:t xml:space="preserve">There has been a reduction in the total number of peace barriers (via removal, reduction, reimaging and de/reclassification). </w:t>
      </w:r>
    </w:p>
    <w:p w14:paraId="02F505EC" w14:textId="77777777" w:rsidR="00696076" w:rsidRPr="00215ED5" w:rsidRDefault="00696076" w:rsidP="00696076">
      <w:pPr>
        <w:pStyle w:val="ListParagraph"/>
        <w:spacing w:line="276" w:lineRule="auto"/>
        <w:jc w:val="both"/>
        <w:rPr>
          <w:rFonts w:ascii="Calibri" w:hAnsi="Calibri" w:cs="Calibri"/>
        </w:rPr>
      </w:pPr>
    </w:p>
    <w:p w14:paraId="0CF0D63A" w14:textId="77777777" w:rsidR="00696076" w:rsidRPr="000807E3" w:rsidRDefault="00696076" w:rsidP="00696076">
      <w:pPr>
        <w:spacing w:line="276" w:lineRule="auto"/>
        <w:jc w:val="both"/>
        <w:rPr>
          <w:rFonts w:ascii="Calibri" w:hAnsi="Calibri" w:cs="Calibri"/>
        </w:rPr>
      </w:pPr>
      <w:r w:rsidRPr="000807E3">
        <w:rPr>
          <w:rFonts w:ascii="Calibri" w:hAnsi="Calibri" w:cs="Calibri"/>
        </w:rPr>
        <w:t>However, analysis of the interview data revealed key challenges facing those working to achieve barrier reduction. These include:</w:t>
      </w:r>
    </w:p>
    <w:p w14:paraId="0E5717FD" w14:textId="77777777" w:rsidR="00696076" w:rsidRPr="00695276" w:rsidRDefault="00696076" w:rsidP="00696076">
      <w:pPr>
        <w:spacing w:line="276" w:lineRule="auto"/>
        <w:jc w:val="both"/>
      </w:pPr>
    </w:p>
    <w:p w14:paraId="3E3FEFC3" w14:textId="77777777" w:rsidR="00696076" w:rsidRPr="00215ED5" w:rsidRDefault="00696076" w:rsidP="00696076">
      <w:pPr>
        <w:pStyle w:val="ListParagraph"/>
        <w:numPr>
          <w:ilvl w:val="0"/>
          <w:numId w:val="13"/>
        </w:numPr>
        <w:spacing w:after="160" w:line="276" w:lineRule="auto"/>
        <w:jc w:val="both"/>
        <w:rPr>
          <w:rFonts w:ascii="Calibri" w:hAnsi="Calibri" w:cs="Calibri"/>
        </w:rPr>
      </w:pPr>
      <w:r w:rsidRPr="00215ED5">
        <w:rPr>
          <w:rFonts w:ascii="Calibri" w:hAnsi="Calibri" w:cs="Calibri"/>
        </w:rPr>
        <w:t>Lack of an overall, coordinated and sufficiently resourced inter-departmental strategy and action plan to progress barrier removal;</w:t>
      </w:r>
    </w:p>
    <w:p w14:paraId="35DDD289" w14:textId="77777777" w:rsidR="00696076" w:rsidRDefault="00696076" w:rsidP="00696076">
      <w:pPr>
        <w:pStyle w:val="ListParagraph"/>
        <w:numPr>
          <w:ilvl w:val="0"/>
          <w:numId w:val="13"/>
        </w:numPr>
        <w:spacing w:after="160" w:line="276" w:lineRule="auto"/>
        <w:jc w:val="both"/>
        <w:rPr>
          <w:rFonts w:ascii="Calibri" w:hAnsi="Calibri" w:cs="Calibri"/>
        </w:rPr>
      </w:pPr>
      <w:r w:rsidRPr="00215ED5">
        <w:rPr>
          <w:rFonts w:ascii="Calibri" w:hAnsi="Calibri" w:cs="Calibri"/>
        </w:rPr>
        <w:t xml:space="preserve">Lack of </w:t>
      </w:r>
      <w:r>
        <w:rPr>
          <w:rFonts w:ascii="Calibri" w:hAnsi="Calibri" w:cs="Calibri"/>
        </w:rPr>
        <w:t xml:space="preserve">proper </w:t>
      </w:r>
      <w:r w:rsidRPr="00215ED5">
        <w:rPr>
          <w:rFonts w:ascii="Calibri" w:hAnsi="Calibri" w:cs="Calibri"/>
        </w:rPr>
        <w:t>accountability structures to measure progress;</w:t>
      </w:r>
    </w:p>
    <w:p w14:paraId="19E2A6E4" w14:textId="77777777" w:rsidR="00696076" w:rsidRPr="00C50582" w:rsidRDefault="00696076" w:rsidP="00696076">
      <w:pPr>
        <w:pStyle w:val="ListParagraph"/>
        <w:numPr>
          <w:ilvl w:val="0"/>
          <w:numId w:val="13"/>
        </w:numPr>
        <w:spacing w:after="160" w:line="276" w:lineRule="auto"/>
        <w:jc w:val="both"/>
        <w:rPr>
          <w:rFonts w:ascii="Calibri" w:hAnsi="Calibri" w:cs="Calibri"/>
        </w:rPr>
      </w:pPr>
      <w:r w:rsidRPr="00215ED5">
        <w:rPr>
          <w:rFonts w:ascii="Calibri" w:hAnsi="Calibri" w:cs="Calibri"/>
        </w:rPr>
        <w:t>The short-term nature of the funding environment which makes it difficult to strategize for longer-term plans</w:t>
      </w:r>
      <w:r>
        <w:rPr>
          <w:rFonts w:ascii="Calibri" w:hAnsi="Calibri" w:cs="Calibri"/>
        </w:rPr>
        <w:t>;</w:t>
      </w:r>
    </w:p>
    <w:p w14:paraId="2729397E" w14:textId="77777777" w:rsidR="00696076" w:rsidRPr="000807E3" w:rsidRDefault="00696076" w:rsidP="00696076">
      <w:pPr>
        <w:pStyle w:val="ListParagraph"/>
        <w:numPr>
          <w:ilvl w:val="0"/>
          <w:numId w:val="13"/>
        </w:numPr>
        <w:spacing w:after="160" w:line="276" w:lineRule="auto"/>
        <w:jc w:val="both"/>
        <w:rPr>
          <w:rFonts w:ascii="Calibri" w:hAnsi="Calibri" w:cs="Calibri"/>
        </w:rPr>
      </w:pPr>
      <w:r w:rsidRPr="000807E3">
        <w:rPr>
          <w:rFonts w:ascii="Calibri" w:hAnsi="Calibri" w:cs="Calibri"/>
        </w:rPr>
        <w:t>Lack of political commitment to driving the T:BUC 2023 strategy, possibly tempered by local political concerns around vote loss or territorial encroachment following barrier removal;</w:t>
      </w:r>
    </w:p>
    <w:p w14:paraId="738F673E" w14:textId="77777777" w:rsidR="00696076" w:rsidRPr="000807E3" w:rsidRDefault="00696076" w:rsidP="00696076">
      <w:pPr>
        <w:pStyle w:val="ListParagraph"/>
        <w:numPr>
          <w:ilvl w:val="0"/>
          <w:numId w:val="13"/>
        </w:numPr>
        <w:spacing w:after="160" w:line="276" w:lineRule="auto"/>
        <w:jc w:val="both"/>
        <w:rPr>
          <w:rFonts w:ascii="Calibri" w:hAnsi="Calibri" w:cs="Calibri"/>
        </w:rPr>
      </w:pPr>
      <w:r w:rsidRPr="000807E3">
        <w:rPr>
          <w:rFonts w:ascii="Calibri" w:hAnsi="Calibri" w:cs="Calibri"/>
        </w:rPr>
        <w:t>Ongoing issues relating to security, identity, housing, community safety and policing;</w:t>
      </w:r>
    </w:p>
    <w:p w14:paraId="5F78B8DF" w14:textId="77777777" w:rsidR="00696076" w:rsidRPr="000807E3" w:rsidRDefault="00696076" w:rsidP="00696076">
      <w:pPr>
        <w:pStyle w:val="ListParagraph"/>
        <w:numPr>
          <w:ilvl w:val="0"/>
          <w:numId w:val="13"/>
        </w:numPr>
        <w:spacing w:after="160" w:line="276" w:lineRule="auto"/>
        <w:jc w:val="both"/>
        <w:rPr>
          <w:rFonts w:ascii="Calibri" w:hAnsi="Calibri" w:cs="Calibri"/>
        </w:rPr>
      </w:pPr>
      <w:r w:rsidRPr="000807E3">
        <w:rPr>
          <w:rFonts w:ascii="Calibri" w:hAnsi="Calibri" w:cs="Calibri"/>
        </w:rPr>
        <w:t>Long delays in the barrier removal process which leads to a loss of community confidence - particularly around aftercare provision;</w:t>
      </w:r>
    </w:p>
    <w:p w14:paraId="35592CE3" w14:textId="77777777" w:rsidR="00696076" w:rsidRPr="000807E3" w:rsidRDefault="00696076" w:rsidP="00696076">
      <w:pPr>
        <w:pStyle w:val="ListParagraph"/>
        <w:numPr>
          <w:ilvl w:val="0"/>
          <w:numId w:val="13"/>
        </w:numPr>
        <w:spacing w:after="160" w:line="276" w:lineRule="auto"/>
        <w:jc w:val="both"/>
        <w:rPr>
          <w:rFonts w:ascii="Calibri" w:hAnsi="Calibri" w:cs="Calibri"/>
        </w:rPr>
      </w:pPr>
      <w:r w:rsidRPr="000807E3">
        <w:rPr>
          <w:rFonts w:ascii="Calibri" w:hAnsi="Calibri" w:cs="Calibri"/>
        </w:rPr>
        <w:t xml:space="preserve">Issues around the consultation process itself – particularly around community consent – leaving a role for community gatekeepers; </w:t>
      </w:r>
    </w:p>
    <w:p w14:paraId="391BCD31" w14:textId="77777777" w:rsidR="00696076" w:rsidRPr="00215ED5" w:rsidRDefault="00696076" w:rsidP="00696076">
      <w:pPr>
        <w:pStyle w:val="ListParagraph"/>
        <w:numPr>
          <w:ilvl w:val="0"/>
          <w:numId w:val="13"/>
        </w:numPr>
        <w:spacing w:after="160" w:line="276" w:lineRule="auto"/>
        <w:jc w:val="both"/>
        <w:rPr>
          <w:rFonts w:ascii="Calibri" w:hAnsi="Calibri" w:cs="Calibri"/>
        </w:rPr>
      </w:pPr>
      <w:r w:rsidRPr="00215ED5">
        <w:rPr>
          <w:rFonts w:ascii="Calibri" w:hAnsi="Calibri" w:cs="Calibri"/>
        </w:rPr>
        <w:t xml:space="preserve">A general lack of trust between community </w:t>
      </w:r>
      <w:r>
        <w:rPr>
          <w:rFonts w:ascii="Calibri" w:hAnsi="Calibri" w:cs="Calibri"/>
        </w:rPr>
        <w:t xml:space="preserve">and statutory representatives; </w:t>
      </w:r>
    </w:p>
    <w:p w14:paraId="7A9BAAA3" w14:textId="77777777" w:rsidR="00696076" w:rsidRDefault="00696076" w:rsidP="00696076">
      <w:pPr>
        <w:pStyle w:val="ListParagraph"/>
        <w:numPr>
          <w:ilvl w:val="0"/>
          <w:numId w:val="13"/>
        </w:numPr>
        <w:spacing w:after="160" w:line="276" w:lineRule="auto"/>
        <w:jc w:val="both"/>
        <w:rPr>
          <w:rFonts w:ascii="Calibri" w:hAnsi="Calibri" w:cs="Calibri"/>
        </w:rPr>
      </w:pPr>
      <w:r w:rsidRPr="00215ED5">
        <w:rPr>
          <w:rFonts w:ascii="Calibri" w:hAnsi="Calibri" w:cs="Calibri"/>
        </w:rPr>
        <w:t>A perceived lack of communication and coordination within and between statutory organisations themselves and between statutory and community organisations</w:t>
      </w:r>
      <w:r>
        <w:rPr>
          <w:rFonts w:ascii="Calibri" w:hAnsi="Calibri" w:cs="Calibri"/>
        </w:rPr>
        <w:t>.</w:t>
      </w:r>
    </w:p>
    <w:p w14:paraId="40EE2740" w14:textId="77777777" w:rsidR="00696076" w:rsidRPr="007423F1" w:rsidRDefault="00696076" w:rsidP="00696076">
      <w:pPr>
        <w:pStyle w:val="ListParagraph"/>
        <w:spacing w:line="276" w:lineRule="auto"/>
        <w:ind w:left="578"/>
        <w:jc w:val="both"/>
        <w:rPr>
          <w:rFonts w:ascii="Calibri" w:hAnsi="Calibri" w:cs="Calibri"/>
        </w:rPr>
      </w:pPr>
    </w:p>
    <w:p w14:paraId="0B649BCB" w14:textId="77777777" w:rsidR="00696076" w:rsidRDefault="00696076" w:rsidP="00696076">
      <w:pPr>
        <w:pStyle w:val="ListParagraph"/>
        <w:ind w:left="0"/>
        <w:jc w:val="both"/>
        <w:rPr>
          <w:rFonts w:ascii="Calibri" w:hAnsi="Calibri" w:cs="Calibri"/>
        </w:rPr>
      </w:pPr>
      <w:r>
        <w:rPr>
          <w:rFonts w:ascii="Calibri" w:hAnsi="Calibri" w:cs="Calibri"/>
        </w:rPr>
        <w:t>T</w:t>
      </w:r>
      <w:r w:rsidRPr="00BC094C">
        <w:rPr>
          <w:rFonts w:ascii="Calibri" w:hAnsi="Calibri" w:cs="Calibri"/>
        </w:rPr>
        <w:t>here was general consensus that the T</w:t>
      </w:r>
      <w:r>
        <w:rPr>
          <w:rFonts w:ascii="Calibri" w:hAnsi="Calibri" w:cs="Calibri"/>
        </w:rPr>
        <w:t>:</w:t>
      </w:r>
      <w:r w:rsidRPr="00BC094C">
        <w:rPr>
          <w:rFonts w:ascii="Calibri" w:hAnsi="Calibri" w:cs="Calibri"/>
        </w:rPr>
        <w:t>BUC setting of a date for the removal of all barriers was unhelpful:</w:t>
      </w:r>
    </w:p>
    <w:p w14:paraId="2DB9708C" w14:textId="77777777" w:rsidR="00696076" w:rsidRPr="007423F1" w:rsidRDefault="00696076" w:rsidP="00696076">
      <w:pPr>
        <w:pStyle w:val="ListParagraph"/>
        <w:ind w:left="0"/>
        <w:jc w:val="both"/>
        <w:rPr>
          <w:rFonts w:ascii="Calibri" w:hAnsi="Calibri" w:cs="Calibri"/>
        </w:rPr>
      </w:pPr>
    </w:p>
    <w:p w14:paraId="3E1F6E5F" w14:textId="3040E268" w:rsidR="00696076" w:rsidRDefault="00696076" w:rsidP="000E34B5">
      <w:pPr>
        <w:spacing w:line="276" w:lineRule="auto"/>
        <w:ind w:left="425"/>
        <w:jc w:val="both"/>
        <w:rPr>
          <w:rFonts w:ascii="Calibri" w:hAnsi="Calibri" w:cs="Calibri"/>
        </w:rPr>
      </w:pPr>
      <w:r w:rsidRPr="00BC094C">
        <w:rPr>
          <w:rFonts w:ascii="Calibri" w:hAnsi="Calibri" w:cs="Calibri"/>
        </w:rPr>
        <w:t>‘</w:t>
      </w:r>
      <w:r w:rsidRPr="00BC094C">
        <w:rPr>
          <w:rFonts w:ascii="Calibri" w:hAnsi="Calibri" w:cs="Calibri"/>
          <w:i/>
          <w:iCs/>
        </w:rPr>
        <w:t>The 2023 date wasn’t helpful. You can’t – the paradox is when you set a firm date – yet say that community consent is essential – you can’t then dictate the pace. At the same time, having a shared and well-established commitment is helpful – I’m just not sure putting a timeframe on it is</w:t>
      </w:r>
      <w:r w:rsidRPr="00BC094C">
        <w:rPr>
          <w:rFonts w:ascii="Calibri" w:hAnsi="Calibri" w:cs="Calibri"/>
        </w:rPr>
        <w:t>.’ (S</w:t>
      </w:r>
      <w:r>
        <w:rPr>
          <w:rFonts w:ascii="Calibri" w:hAnsi="Calibri" w:cs="Calibri"/>
        </w:rPr>
        <w:t>/H</w:t>
      </w:r>
      <w:r w:rsidR="00D44C6E">
        <w:rPr>
          <w:rFonts w:ascii="Calibri" w:hAnsi="Calibri" w:cs="Calibri"/>
        </w:rPr>
        <w:t xml:space="preserve"> 11</w:t>
      </w:r>
      <w:r>
        <w:rPr>
          <w:rFonts w:ascii="Calibri" w:hAnsi="Calibri" w:cs="Calibri"/>
        </w:rPr>
        <w:t>)</w:t>
      </w:r>
    </w:p>
    <w:p w14:paraId="56D9FF3D" w14:textId="77777777" w:rsidR="00696076" w:rsidRPr="008A4995" w:rsidRDefault="00696076" w:rsidP="00696076">
      <w:pPr>
        <w:spacing w:line="276" w:lineRule="auto"/>
        <w:ind w:left="426"/>
        <w:jc w:val="both"/>
        <w:rPr>
          <w:rFonts w:ascii="Calibri" w:hAnsi="Calibri" w:cs="Calibri"/>
        </w:rPr>
      </w:pPr>
    </w:p>
    <w:p w14:paraId="0421A101" w14:textId="77777777" w:rsidR="00696076" w:rsidRPr="000807E3" w:rsidRDefault="00696076" w:rsidP="00696076">
      <w:pPr>
        <w:spacing w:line="276" w:lineRule="auto"/>
        <w:jc w:val="both"/>
        <w:rPr>
          <w:rFonts w:ascii="Calibri" w:hAnsi="Calibri" w:cs="Calibri"/>
        </w:rPr>
      </w:pPr>
      <w:r w:rsidRPr="000807E3">
        <w:rPr>
          <w:rFonts w:ascii="Calibri" w:hAnsi="Calibri" w:cs="Calibri"/>
        </w:rPr>
        <w:t>Yet even more significantly the research revealed a deep frustration amongst community participants</w:t>
      </w:r>
      <w:r>
        <w:rPr>
          <w:rFonts w:ascii="Calibri" w:hAnsi="Calibri" w:cs="Calibri"/>
        </w:rPr>
        <w:t xml:space="preserve"> and </w:t>
      </w:r>
      <w:r w:rsidRPr="000807E3">
        <w:rPr>
          <w:rFonts w:ascii="Calibri" w:hAnsi="Calibri" w:cs="Calibri"/>
        </w:rPr>
        <w:t>external stakeholders with the delays in the process of barrier removal to date - which it was felt was stalled by bureaucracy:</w:t>
      </w:r>
    </w:p>
    <w:p w14:paraId="192A4EAD" w14:textId="77777777" w:rsidR="00696076" w:rsidRDefault="00696076" w:rsidP="00696076">
      <w:pPr>
        <w:spacing w:line="276" w:lineRule="auto"/>
        <w:jc w:val="both"/>
      </w:pPr>
    </w:p>
    <w:p w14:paraId="0718F5E1" w14:textId="1E54C0EF" w:rsidR="00696076" w:rsidRDefault="00696076" w:rsidP="000E34B5">
      <w:pPr>
        <w:spacing w:line="276" w:lineRule="auto"/>
        <w:ind w:left="425"/>
        <w:jc w:val="both"/>
        <w:rPr>
          <w:rFonts w:ascii="Calibri" w:hAnsi="Calibri" w:cs="Calibri"/>
        </w:rPr>
      </w:pPr>
      <w:r w:rsidRPr="00F55BD1">
        <w:rPr>
          <w:rFonts w:ascii="Calibri" w:hAnsi="Calibri" w:cs="Calibri"/>
        </w:rPr>
        <w:t>‘</w:t>
      </w:r>
      <w:r w:rsidRPr="00F55BD1">
        <w:rPr>
          <w:rFonts w:ascii="Calibri" w:hAnsi="Calibri" w:cs="Calibri"/>
          <w:i/>
          <w:iCs/>
        </w:rPr>
        <w:t>It’s a snail’s pace of progress. It could have a detrimental impact on IFI and the groups. Going out rapping doors, surveying the community, considering change. That takes ages. But there is a risk of losing community support and goodwill</w:t>
      </w:r>
      <w:r w:rsidRPr="00F55BD1">
        <w:rPr>
          <w:rFonts w:ascii="Calibri" w:hAnsi="Calibri" w:cs="Calibri"/>
        </w:rPr>
        <w:t>.’ (S</w:t>
      </w:r>
      <w:r>
        <w:rPr>
          <w:rFonts w:ascii="Calibri" w:hAnsi="Calibri" w:cs="Calibri"/>
        </w:rPr>
        <w:t>/H</w:t>
      </w:r>
      <w:r w:rsidR="00C2203E">
        <w:rPr>
          <w:rFonts w:ascii="Calibri" w:hAnsi="Calibri" w:cs="Calibri"/>
        </w:rPr>
        <w:t xml:space="preserve"> 17</w:t>
      </w:r>
      <w:r w:rsidRPr="00F55BD1">
        <w:rPr>
          <w:rFonts w:ascii="Calibri" w:hAnsi="Calibri" w:cs="Calibri"/>
        </w:rPr>
        <w:t>)</w:t>
      </w:r>
    </w:p>
    <w:p w14:paraId="639D6099" w14:textId="77777777" w:rsidR="00696076" w:rsidRPr="00F55BD1" w:rsidRDefault="00696076" w:rsidP="000E34B5">
      <w:pPr>
        <w:spacing w:line="276" w:lineRule="auto"/>
        <w:ind w:left="425"/>
        <w:jc w:val="both"/>
        <w:rPr>
          <w:rFonts w:ascii="Calibri" w:hAnsi="Calibri" w:cs="Calibri"/>
        </w:rPr>
      </w:pPr>
    </w:p>
    <w:p w14:paraId="278FBFB3" w14:textId="176BEA5C" w:rsidR="00696076" w:rsidRDefault="00696076" w:rsidP="000E34B5">
      <w:pPr>
        <w:spacing w:line="276" w:lineRule="auto"/>
        <w:ind w:left="425"/>
        <w:jc w:val="both"/>
        <w:rPr>
          <w:rFonts w:ascii="Calibri" w:hAnsi="Calibri" w:cs="Calibri"/>
        </w:rPr>
      </w:pPr>
      <w:r w:rsidRPr="00F55BD1">
        <w:rPr>
          <w:rFonts w:ascii="Calibri" w:hAnsi="Calibri" w:cs="Calibri"/>
        </w:rPr>
        <w:t>‘</w:t>
      </w:r>
      <w:r w:rsidRPr="00F55BD1">
        <w:rPr>
          <w:rFonts w:ascii="Calibri" w:hAnsi="Calibri" w:cs="Calibri"/>
          <w:i/>
          <w:iCs/>
        </w:rPr>
        <w:t>You look like a clown.</w:t>
      </w:r>
      <w:r w:rsidRPr="00F55BD1">
        <w:rPr>
          <w:rFonts w:ascii="Calibri" w:hAnsi="Calibri" w:cs="Calibri"/>
        </w:rPr>
        <w:t xml:space="preserve"> (Names removed) </w:t>
      </w:r>
      <w:r w:rsidRPr="00F55BD1">
        <w:rPr>
          <w:rFonts w:ascii="Calibri" w:hAnsi="Calibri" w:cs="Calibri"/>
          <w:i/>
          <w:iCs/>
        </w:rPr>
        <w:t>here consulted seven, eight times with residents.... They are not making the same progress that communities are making</w:t>
      </w:r>
      <w:r w:rsidRPr="00F55BD1">
        <w:rPr>
          <w:rFonts w:ascii="Calibri" w:hAnsi="Calibri" w:cs="Calibri"/>
        </w:rPr>
        <w:t>.’ (PB</w:t>
      </w:r>
      <w:r>
        <w:rPr>
          <w:rFonts w:ascii="Calibri" w:hAnsi="Calibri" w:cs="Calibri"/>
        </w:rPr>
        <w:t>G</w:t>
      </w:r>
      <w:r w:rsidR="001409A3">
        <w:rPr>
          <w:rFonts w:ascii="Calibri" w:hAnsi="Calibri" w:cs="Calibri"/>
        </w:rPr>
        <w:t xml:space="preserve"> 21</w:t>
      </w:r>
      <w:r w:rsidRPr="00F55BD1">
        <w:rPr>
          <w:rFonts w:ascii="Calibri" w:hAnsi="Calibri" w:cs="Calibri"/>
        </w:rPr>
        <w:t xml:space="preserve">) </w:t>
      </w:r>
    </w:p>
    <w:p w14:paraId="50BA0201" w14:textId="77777777" w:rsidR="00696076" w:rsidRPr="002F488D" w:rsidRDefault="00696076" w:rsidP="00696076">
      <w:pPr>
        <w:spacing w:line="276" w:lineRule="auto"/>
        <w:ind w:left="709"/>
        <w:jc w:val="both"/>
        <w:rPr>
          <w:rFonts w:ascii="Calibri" w:hAnsi="Calibri" w:cs="Calibri"/>
        </w:rPr>
      </w:pPr>
    </w:p>
    <w:p w14:paraId="0AEBC140" w14:textId="77777777" w:rsidR="00696076" w:rsidRPr="002F488D" w:rsidRDefault="00696076" w:rsidP="00696076">
      <w:pPr>
        <w:spacing w:line="276" w:lineRule="auto"/>
        <w:jc w:val="both"/>
        <w:rPr>
          <w:rFonts w:ascii="Calibri" w:hAnsi="Calibri" w:cs="Calibri"/>
        </w:rPr>
      </w:pPr>
      <w:r w:rsidRPr="002F488D">
        <w:rPr>
          <w:rFonts w:ascii="Calibri" w:hAnsi="Calibri" w:cs="Calibri"/>
        </w:rPr>
        <w:t>It was felt that there was a need for a much more rapid response to deliver change when local communities agreed to it:</w:t>
      </w:r>
    </w:p>
    <w:p w14:paraId="11616269" w14:textId="77777777" w:rsidR="00696076" w:rsidRDefault="00696076" w:rsidP="00696076">
      <w:pPr>
        <w:spacing w:line="276" w:lineRule="auto"/>
        <w:jc w:val="both"/>
      </w:pPr>
    </w:p>
    <w:p w14:paraId="6009056C" w14:textId="0A66D618" w:rsidR="00696076" w:rsidRPr="002F488D" w:rsidRDefault="00696076" w:rsidP="000E34B5">
      <w:pPr>
        <w:spacing w:line="276" w:lineRule="auto"/>
        <w:ind w:left="425"/>
        <w:jc w:val="both"/>
        <w:rPr>
          <w:rFonts w:ascii="Calibri" w:hAnsi="Calibri" w:cs="Calibri"/>
        </w:rPr>
      </w:pPr>
      <w:r w:rsidRPr="002F488D">
        <w:rPr>
          <w:rFonts w:ascii="Calibri" w:hAnsi="Calibri" w:cs="Calibri"/>
          <w:i/>
          <w:iCs/>
        </w:rPr>
        <w:t>‘When community agreement is secured and there is an understanding that something can happen there needs to be no bureaucratic impediment… There should be no slowing things down… You’ve got to hit it with the hammer while it’s hot</w:t>
      </w:r>
      <w:r w:rsidRPr="002F488D">
        <w:rPr>
          <w:rFonts w:ascii="Calibri" w:hAnsi="Calibri" w:cs="Calibri"/>
        </w:rPr>
        <w:t>.’ (S</w:t>
      </w:r>
      <w:r>
        <w:rPr>
          <w:rFonts w:ascii="Calibri" w:hAnsi="Calibri" w:cs="Calibri"/>
        </w:rPr>
        <w:t>/H</w:t>
      </w:r>
      <w:r w:rsidR="005421C7">
        <w:rPr>
          <w:rFonts w:ascii="Calibri" w:hAnsi="Calibri" w:cs="Calibri"/>
        </w:rPr>
        <w:t xml:space="preserve"> 8</w:t>
      </w:r>
      <w:r w:rsidRPr="002F488D">
        <w:rPr>
          <w:rFonts w:ascii="Calibri" w:hAnsi="Calibri" w:cs="Calibri"/>
        </w:rPr>
        <w:t>)</w:t>
      </w:r>
    </w:p>
    <w:p w14:paraId="5521F1AD" w14:textId="77777777" w:rsidR="00696076" w:rsidRPr="00F55BD1" w:rsidRDefault="00696076" w:rsidP="00696076">
      <w:pPr>
        <w:spacing w:line="276" w:lineRule="auto"/>
        <w:ind w:left="709"/>
        <w:jc w:val="both"/>
      </w:pPr>
    </w:p>
    <w:p w14:paraId="124153D7" w14:textId="77777777" w:rsidR="00696076" w:rsidRPr="002F488D" w:rsidRDefault="00696076" w:rsidP="00696076">
      <w:pPr>
        <w:spacing w:line="276" w:lineRule="auto"/>
        <w:jc w:val="both"/>
        <w:rPr>
          <w:rFonts w:ascii="Calibri" w:hAnsi="Calibri" w:cs="Calibri"/>
        </w:rPr>
      </w:pPr>
      <w:r w:rsidRPr="002F488D">
        <w:rPr>
          <w:rFonts w:ascii="Calibri" w:hAnsi="Calibri" w:cs="Calibri"/>
        </w:rPr>
        <w:t>Delays with regards to the provision of aftercare for residents were highlighted consistently. Many interviewees complained that despite aftercare being ‘promised’ back in 2013, it was not approved until 2019 – and even then, it was still not fully operative and there remained significant gaps in content:</w:t>
      </w:r>
    </w:p>
    <w:p w14:paraId="6F3A1859" w14:textId="77777777" w:rsidR="00696076" w:rsidRDefault="00696076" w:rsidP="00696076">
      <w:pPr>
        <w:spacing w:line="276" w:lineRule="auto"/>
        <w:jc w:val="both"/>
      </w:pPr>
    </w:p>
    <w:p w14:paraId="22C505D8" w14:textId="3E96C628" w:rsidR="00696076" w:rsidRDefault="00696076" w:rsidP="000E34B5">
      <w:pPr>
        <w:spacing w:line="276" w:lineRule="auto"/>
        <w:ind w:left="425"/>
        <w:jc w:val="both"/>
        <w:rPr>
          <w:rFonts w:ascii="Calibri" w:hAnsi="Calibri" w:cs="Calibri"/>
        </w:rPr>
      </w:pPr>
      <w:r w:rsidRPr="00F55BD1">
        <w:rPr>
          <w:rFonts w:ascii="Calibri" w:hAnsi="Calibri" w:cs="Calibri"/>
        </w:rPr>
        <w:t>‘</w:t>
      </w:r>
      <w:r w:rsidRPr="00F55BD1">
        <w:rPr>
          <w:rFonts w:ascii="Calibri" w:hAnsi="Calibri" w:cs="Calibri"/>
          <w:i/>
          <w:iCs/>
        </w:rPr>
        <w:t>There are no proper policies around aftercare. It only just happened there… And yet aftercare gives people confidence… You have to build the confidence of residents. It’s really hard to talk about a fictitious aftercare package – budgets have to be set in place. You can’t ask residents to agree to major change without that</w:t>
      </w:r>
      <w:r w:rsidRPr="00F55BD1">
        <w:rPr>
          <w:rFonts w:ascii="Calibri" w:hAnsi="Calibri" w:cs="Calibri"/>
        </w:rPr>
        <w:t>.’ (PB</w:t>
      </w:r>
      <w:r>
        <w:rPr>
          <w:rFonts w:ascii="Calibri" w:hAnsi="Calibri" w:cs="Calibri"/>
        </w:rPr>
        <w:t>G</w:t>
      </w:r>
      <w:r w:rsidR="003003CF">
        <w:rPr>
          <w:rFonts w:ascii="Calibri" w:hAnsi="Calibri" w:cs="Calibri"/>
        </w:rPr>
        <w:t xml:space="preserve"> 9</w:t>
      </w:r>
      <w:r w:rsidRPr="00F55BD1">
        <w:rPr>
          <w:rFonts w:ascii="Calibri" w:hAnsi="Calibri" w:cs="Calibri"/>
        </w:rPr>
        <w:t>)</w:t>
      </w:r>
    </w:p>
    <w:p w14:paraId="7B7DFE84" w14:textId="77777777" w:rsidR="00696076" w:rsidRPr="00333267" w:rsidRDefault="00696076" w:rsidP="00696076">
      <w:pPr>
        <w:spacing w:line="276" w:lineRule="auto"/>
        <w:ind w:left="709"/>
        <w:jc w:val="both"/>
        <w:rPr>
          <w:rFonts w:ascii="Calibri" w:hAnsi="Calibri" w:cs="Calibri"/>
        </w:rPr>
      </w:pPr>
    </w:p>
    <w:p w14:paraId="62148433" w14:textId="7264CDC9" w:rsidR="00E136E2" w:rsidRPr="00333267" w:rsidRDefault="00696076" w:rsidP="00696076">
      <w:pPr>
        <w:spacing w:line="276" w:lineRule="auto"/>
        <w:jc w:val="both"/>
        <w:rPr>
          <w:rFonts w:ascii="Calibri" w:hAnsi="Calibri" w:cs="Calibri"/>
        </w:rPr>
      </w:pPr>
      <w:r w:rsidRPr="00333267">
        <w:rPr>
          <w:rFonts w:ascii="Calibri" w:hAnsi="Calibri" w:cs="Calibri"/>
        </w:rPr>
        <w:t xml:space="preserve">Defining what constitutes community ‘consent’ was also highlighted as problematic. While some </w:t>
      </w:r>
      <w:r>
        <w:rPr>
          <w:rFonts w:ascii="Calibri" w:hAnsi="Calibri" w:cs="Calibri"/>
        </w:rPr>
        <w:t xml:space="preserve">interviewees </w:t>
      </w:r>
      <w:r w:rsidRPr="00333267">
        <w:rPr>
          <w:rFonts w:ascii="Calibri" w:hAnsi="Calibri" w:cs="Calibri"/>
        </w:rPr>
        <w:t>noted that as public servants they must consult as widely as possible, other</w:t>
      </w:r>
      <w:r>
        <w:rPr>
          <w:rFonts w:ascii="Calibri" w:hAnsi="Calibri" w:cs="Calibri"/>
        </w:rPr>
        <w:t xml:space="preserve">s </w:t>
      </w:r>
      <w:r w:rsidRPr="00333267">
        <w:rPr>
          <w:rFonts w:ascii="Calibri" w:hAnsi="Calibri" w:cs="Calibri"/>
        </w:rPr>
        <w:t>felt there was a lack of consistency in approach to consent and that the views of those living in the shadows of the walls should be prioritised (although there was consensus that there was no simple matrix or percentage of consent which should be prescribed):</w:t>
      </w:r>
    </w:p>
    <w:p w14:paraId="4DFE9ECC" w14:textId="2DE18F1A" w:rsidR="00696076" w:rsidRDefault="00696076" w:rsidP="000E34B5">
      <w:pPr>
        <w:spacing w:line="276" w:lineRule="auto"/>
        <w:ind w:left="425"/>
        <w:jc w:val="both"/>
        <w:rPr>
          <w:rFonts w:ascii="Calibri" w:hAnsi="Calibri" w:cs="Calibri"/>
        </w:rPr>
      </w:pPr>
      <w:r w:rsidRPr="006F1AC2">
        <w:rPr>
          <w:rFonts w:ascii="Calibri" w:hAnsi="Calibri" w:cs="Calibri"/>
        </w:rPr>
        <w:t>‘</w:t>
      </w:r>
      <w:r w:rsidRPr="006F1AC2">
        <w:rPr>
          <w:rFonts w:ascii="Calibri" w:hAnsi="Calibri" w:cs="Calibri"/>
          <w:i/>
          <w:iCs/>
        </w:rPr>
        <w:t>It has to be wider – but critical weight given to someone who lives right at a barrier. You need a blend of both for consent. We need to be pragmatic about consent - I don’t like the idea of a strict percentage being put to it</w:t>
      </w:r>
      <w:r w:rsidRPr="006F1AC2">
        <w:rPr>
          <w:rFonts w:ascii="Calibri" w:hAnsi="Calibri" w:cs="Calibri"/>
        </w:rPr>
        <w:t>.’ (PB</w:t>
      </w:r>
      <w:r>
        <w:rPr>
          <w:rFonts w:ascii="Calibri" w:hAnsi="Calibri" w:cs="Calibri"/>
        </w:rPr>
        <w:t>G</w:t>
      </w:r>
      <w:r w:rsidR="00023FA6">
        <w:rPr>
          <w:rFonts w:ascii="Calibri" w:hAnsi="Calibri" w:cs="Calibri"/>
        </w:rPr>
        <w:t xml:space="preserve"> 10</w:t>
      </w:r>
      <w:r w:rsidRPr="006F1AC2">
        <w:rPr>
          <w:rFonts w:ascii="Calibri" w:hAnsi="Calibri" w:cs="Calibri"/>
        </w:rPr>
        <w:t>)</w:t>
      </w:r>
    </w:p>
    <w:p w14:paraId="3C1EC4B0" w14:textId="77777777" w:rsidR="00696076" w:rsidRPr="00333267" w:rsidRDefault="00696076" w:rsidP="00696076">
      <w:pPr>
        <w:spacing w:line="276" w:lineRule="auto"/>
        <w:ind w:left="567"/>
        <w:jc w:val="both"/>
        <w:rPr>
          <w:rFonts w:ascii="Calibri" w:hAnsi="Calibri" w:cs="Calibri"/>
        </w:rPr>
      </w:pPr>
    </w:p>
    <w:p w14:paraId="036C5FD8" w14:textId="77777777" w:rsidR="00696076" w:rsidRPr="00333267" w:rsidRDefault="00696076" w:rsidP="00696076">
      <w:pPr>
        <w:pStyle w:val="ListParagraph"/>
        <w:spacing w:line="276" w:lineRule="auto"/>
        <w:ind w:left="0"/>
        <w:jc w:val="both"/>
        <w:rPr>
          <w:rFonts w:ascii="Calibri" w:hAnsi="Calibri" w:cs="Calibri"/>
        </w:rPr>
      </w:pPr>
      <w:r w:rsidRPr="00333267">
        <w:rPr>
          <w:rFonts w:ascii="Calibri" w:hAnsi="Calibri" w:cs="Calibri"/>
        </w:rPr>
        <w:t>The challenges identified in working towards barrier removal had impacted upon trust and relationships between community and statutory partners – although there was a willingness on all sides to find a way to improve communication, relationships and partnership working. However, while interviewees were in favour of more positive relationships, some suggested that the systemic difficulties encountered thus far required alternative delivery mechanisms to better progress barrier removal:</w:t>
      </w:r>
    </w:p>
    <w:p w14:paraId="6FA59504" w14:textId="77777777" w:rsidR="00696076" w:rsidRPr="00333267" w:rsidRDefault="00696076" w:rsidP="00696076">
      <w:pPr>
        <w:pStyle w:val="ListParagraph"/>
        <w:spacing w:line="276" w:lineRule="auto"/>
        <w:ind w:left="0"/>
        <w:jc w:val="both"/>
        <w:rPr>
          <w:rFonts w:ascii="Calibri" w:hAnsi="Calibri" w:cs="Calibri"/>
        </w:rPr>
      </w:pPr>
    </w:p>
    <w:p w14:paraId="3E52B975" w14:textId="3D44E7C0" w:rsidR="00696076" w:rsidRPr="00333267" w:rsidRDefault="00696076" w:rsidP="003E6A01">
      <w:pPr>
        <w:spacing w:line="276" w:lineRule="auto"/>
        <w:ind w:left="425"/>
        <w:jc w:val="both"/>
        <w:rPr>
          <w:rFonts w:ascii="Calibri" w:hAnsi="Calibri" w:cs="Calibri"/>
        </w:rPr>
      </w:pPr>
      <w:r w:rsidRPr="00333267">
        <w:rPr>
          <w:rFonts w:ascii="Calibri" w:hAnsi="Calibri" w:cs="Calibri"/>
        </w:rPr>
        <w:t>‘</w:t>
      </w:r>
      <w:r w:rsidRPr="00333267">
        <w:rPr>
          <w:rFonts w:ascii="Calibri" w:hAnsi="Calibri" w:cs="Calibri"/>
          <w:i/>
          <w:iCs/>
        </w:rPr>
        <w:t xml:space="preserve">An independent body is needed. The land is in public </w:t>
      </w:r>
      <w:r w:rsidR="00BD6D0C" w:rsidRPr="00333267">
        <w:rPr>
          <w:rFonts w:ascii="Calibri" w:hAnsi="Calibri" w:cs="Calibri"/>
          <w:i/>
          <w:iCs/>
        </w:rPr>
        <w:t>ownership,</w:t>
      </w:r>
      <w:r w:rsidRPr="00333267">
        <w:rPr>
          <w:rFonts w:ascii="Calibri" w:hAnsi="Calibri" w:cs="Calibri"/>
          <w:i/>
          <w:iCs/>
        </w:rPr>
        <w:t xml:space="preserve"> but the issues and responsibility aren’t being addressed… Partnership working hasn’t achieved a huge amount... It doesn’t lead to quick decision making. The whole thing freezes up in that type of decision making… We need an independent body not beholden to politics</w:t>
      </w:r>
      <w:r w:rsidRPr="00333267">
        <w:rPr>
          <w:rFonts w:ascii="Calibri" w:hAnsi="Calibri" w:cs="Calibri"/>
        </w:rPr>
        <w:t>.’ (S</w:t>
      </w:r>
      <w:r>
        <w:rPr>
          <w:rFonts w:ascii="Calibri" w:hAnsi="Calibri" w:cs="Calibri"/>
        </w:rPr>
        <w:t>/H</w:t>
      </w:r>
      <w:r w:rsidR="004C77C1">
        <w:rPr>
          <w:rFonts w:ascii="Calibri" w:hAnsi="Calibri" w:cs="Calibri"/>
        </w:rPr>
        <w:t xml:space="preserve"> 5</w:t>
      </w:r>
      <w:r w:rsidRPr="00333267">
        <w:rPr>
          <w:rFonts w:ascii="Calibri" w:hAnsi="Calibri" w:cs="Calibri"/>
        </w:rPr>
        <w:t>)</w:t>
      </w:r>
    </w:p>
    <w:p w14:paraId="06A192DA" w14:textId="77777777" w:rsidR="00696076" w:rsidRPr="00CE5384" w:rsidRDefault="00696076" w:rsidP="00696076">
      <w:pPr>
        <w:spacing w:line="276" w:lineRule="auto"/>
        <w:ind w:left="426"/>
        <w:jc w:val="both"/>
        <w:rPr>
          <w:rFonts w:ascii="Calibri" w:hAnsi="Calibri" w:cs="Calibri"/>
        </w:rPr>
      </w:pPr>
    </w:p>
    <w:p w14:paraId="7F8B6466" w14:textId="33266329" w:rsidR="00696076" w:rsidRDefault="00696076" w:rsidP="00696076">
      <w:pPr>
        <w:spacing w:line="276" w:lineRule="auto"/>
        <w:jc w:val="both"/>
        <w:rPr>
          <w:rFonts w:ascii="Calibri" w:hAnsi="Calibri" w:cs="Calibri"/>
        </w:rPr>
      </w:pPr>
      <w:r w:rsidRPr="00114ECE">
        <w:rPr>
          <w:rFonts w:ascii="Calibri" w:hAnsi="Calibri" w:cs="Calibri"/>
        </w:rPr>
        <w:t xml:space="preserve">Ongoing work to reduce and remove interface and peace barriers across Northern Ireland is a hugely challenging task, both for community and statutory </w:t>
      </w:r>
      <w:r>
        <w:rPr>
          <w:rFonts w:ascii="Calibri" w:hAnsi="Calibri" w:cs="Calibri"/>
        </w:rPr>
        <w:t>organisations</w:t>
      </w:r>
      <w:r w:rsidRPr="00114ECE">
        <w:rPr>
          <w:rFonts w:ascii="Calibri" w:hAnsi="Calibri" w:cs="Calibri"/>
        </w:rPr>
        <w:t xml:space="preserve">. For the former however it is made even more difficult by the fact that many community representatives are also from the communities in which they work. In this regard they feel the stresses and strains of delays in a process which various pieces of research over the years (Blomqvist, 2016; Byrne and Morrow, 2021; Social Change Initiative, 2021) suggest there are systemic weaknesses in. </w:t>
      </w:r>
    </w:p>
    <w:p w14:paraId="21978788" w14:textId="77777777" w:rsidR="00696076" w:rsidRPr="00414C29" w:rsidRDefault="00696076" w:rsidP="00696076">
      <w:pPr>
        <w:spacing w:line="276" w:lineRule="auto"/>
        <w:jc w:val="both"/>
      </w:pPr>
    </w:p>
    <w:p w14:paraId="4D37243A" w14:textId="77777777" w:rsidR="00696076" w:rsidRPr="00114ECE" w:rsidRDefault="00696076" w:rsidP="00696076">
      <w:pPr>
        <w:pStyle w:val="ListParagraph"/>
        <w:spacing w:line="276" w:lineRule="auto"/>
        <w:ind w:left="0"/>
        <w:jc w:val="both"/>
        <w:rPr>
          <w:rFonts w:ascii="Calibri" w:hAnsi="Calibri" w:cs="Calibri"/>
        </w:rPr>
      </w:pPr>
      <w:r w:rsidRPr="00114ECE">
        <w:rPr>
          <w:rFonts w:ascii="Calibri" w:hAnsi="Calibri" w:cs="Calibri"/>
        </w:rPr>
        <w:t>However, progress to date within the PBP and barrier reduction work more generally should be recognised – the building of relationships and trust which were able to withstand what could have potentially been a violent summer in 2021; an increased strategy to the work</w:t>
      </w:r>
      <w:r>
        <w:rPr>
          <w:rFonts w:ascii="Calibri" w:hAnsi="Calibri" w:cs="Calibri"/>
        </w:rPr>
        <w:t xml:space="preserve">; </w:t>
      </w:r>
      <w:r w:rsidRPr="00114ECE">
        <w:rPr>
          <w:rFonts w:ascii="Calibri" w:hAnsi="Calibri" w:cs="Calibri"/>
        </w:rPr>
        <w:t xml:space="preserve"> deeper conversations with local residents with a view to ascertaining their views on changes to the barrier</w:t>
      </w:r>
      <w:r>
        <w:rPr>
          <w:rFonts w:ascii="Calibri" w:hAnsi="Calibri" w:cs="Calibri"/>
        </w:rPr>
        <w:t>; and c</w:t>
      </w:r>
      <w:r w:rsidRPr="00114ECE">
        <w:rPr>
          <w:rFonts w:ascii="Calibri" w:hAnsi="Calibri" w:cs="Calibri"/>
        </w:rPr>
        <w:t xml:space="preserve">ompleted and ongoing works at a number of sites which </w:t>
      </w:r>
      <w:r>
        <w:rPr>
          <w:rFonts w:ascii="Calibri" w:hAnsi="Calibri" w:cs="Calibri"/>
        </w:rPr>
        <w:t xml:space="preserve">have </w:t>
      </w:r>
      <w:r w:rsidRPr="00114ECE">
        <w:rPr>
          <w:rFonts w:ascii="Calibri" w:hAnsi="Calibri" w:cs="Calibri"/>
        </w:rPr>
        <w:t>deliver</w:t>
      </w:r>
      <w:r>
        <w:rPr>
          <w:rFonts w:ascii="Calibri" w:hAnsi="Calibri" w:cs="Calibri"/>
        </w:rPr>
        <w:t>ed</w:t>
      </w:r>
      <w:r w:rsidRPr="00114ECE">
        <w:rPr>
          <w:rFonts w:ascii="Calibri" w:hAnsi="Calibri" w:cs="Calibri"/>
        </w:rPr>
        <w:t xml:space="preserve"> some form of positive change with regards to the aesthetics, accessibility and land use of interface locations. </w:t>
      </w:r>
    </w:p>
    <w:p w14:paraId="5775AB45" w14:textId="77777777" w:rsidR="00696076" w:rsidRPr="00114ECE" w:rsidRDefault="00696076" w:rsidP="00696076">
      <w:pPr>
        <w:pStyle w:val="ListParagraph"/>
        <w:spacing w:line="276" w:lineRule="auto"/>
        <w:ind w:left="0"/>
        <w:jc w:val="both"/>
        <w:rPr>
          <w:rFonts w:ascii="Calibri" w:hAnsi="Calibri" w:cs="Calibri"/>
        </w:rPr>
      </w:pPr>
    </w:p>
    <w:p w14:paraId="58386CFA" w14:textId="77777777" w:rsidR="00696076" w:rsidRPr="00114ECE" w:rsidRDefault="00696076" w:rsidP="00696076">
      <w:pPr>
        <w:pStyle w:val="ListParagraph"/>
        <w:spacing w:line="276" w:lineRule="auto"/>
        <w:ind w:left="0"/>
        <w:jc w:val="both"/>
        <w:rPr>
          <w:rFonts w:ascii="Calibri" w:hAnsi="Calibri" w:cs="Calibri"/>
        </w:rPr>
      </w:pPr>
      <w:r w:rsidRPr="00114ECE">
        <w:rPr>
          <w:rFonts w:ascii="Calibri" w:hAnsi="Calibri" w:cs="Calibri"/>
        </w:rPr>
        <w:t xml:space="preserve">Yet </w:t>
      </w:r>
      <w:r>
        <w:rPr>
          <w:rFonts w:ascii="Calibri" w:hAnsi="Calibri" w:cs="Calibri"/>
        </w:rPr>
        <w:t xml:space="preserve">throughout </w:t>
      </w:r>
      <w:r w:rsidRPr="00114ECE">
        <w:rPr>
          <w:rFonts w:ascii="Calibri" w:hAnsi="Calibri" w:cs="Calibri"/>
        </w:rPr>
        <w:t xml:space="preserve">this research, there was a deep frustration amongst all PBP staff and most </w:t>
      </w:r>
      <w:r>
        <w:rPr>
          <w:rFonts w:ascii="Calibri" w:hAnsi="Calibri" w:cs="Calibri"/>
        </w:rPr>
        <w:t xml:space="preserve">external </w:t>
      </w:r>
      <w:r w:rsidRPr="00114ECE">
        <w:rPr>
          <w:rFonts w:ascii="Calibri" w:hAnsi="Calibri" w:cs="Calibri"/>
        </w:rPr>
        <w:t xml:space="preserve">stakeholders that more could and should be done; that progress was too slow and delays were impacting upon community confidence and undermining the work of the groups themselves. It is worth recalling the previous findings of Jessica Blomqvist </w:t>
      </w:r>
      <w:r>
        <w:rPr>
          <w:rFonts w:ascii="Calibri" w:hAnsi="Calibri" w:cs="Calibri"/>
        </w:rPr>
        <w:t xml:space="preserve">in 2016 </w:t>
      </w:r>
      <w:r w:rsidRPr="00114ECE">
        <w:rPr>
          <w:rFonts w:ascii="Calibri" w:hAnsi="Calibri" w:cs="Calibri"/>
        </w:rPr>
        <w:t>with regards to barrier reduction work in interface areas. She found that:</w:t>
      </w:r>
    </w:p>
    <w:p w14:paraId="07B996C7" w14:textId="77777777" w:rsidR="00696076" w:rsidRPr="00114ECE" w:rsidRDefault="00696076" w:rsidP="00696076">
      <w:pPr>
        <w:pStyle w:val="ListParagraph"/>
        <w:spacing w:line="276" w:lineRule="auto"/>
        <w:ind w:left="0"/>
        <w:jc w:val="both"/>
        <w:rPr>
          <w:rFonts w:ascii="Calibri" w:hAnsi="Calibri" w:cs="Calibri"/>
        </w:rPr>
      </w:pPr>
    </w:p>
    <w:p w14:paraId="75DA0F9B" w14:textId="77777777" w:rsidR="00696076" w:rsidRPr="00114ECE" w:rsidRDefault="00696076" w:rsidP="00696076">
      <w:pPr>
        <w:pStyle w:val="ListParagraph"/>
        <w:numPr>
          <w:ilvl w:val="0"/>
          <w:numId w:val="9"/>
        </w:numPr>
        <w:spacing w:line="276" w:lineRule="auto"/>
        <w:jc w:val="both"/>
        <w:rPr>
          <w:rFonts w:ascii="Calibri" w:hAnsi="Calibri" w:cs="Calibri"/>
        </w:rPr>
      </w:pPr>
      <w:r w:rsidRPr="00114ECE">
        <w:rPr>
          <w:rFonts w:ascii="Calibri" w:hAnsi="Calibri" w:cs="Calibri"/>
        </w:rPr>
        <w:t>There was a lack of flexibility in addressing interface structures (with some residents feeling the process was ‘too rushed’);</w:t>
      </w:r>
    </w:p>
    <w:p w14:paraId="499599CE" w14:textId="77777777" w:rsidR="00696076" w:rsidRPr="00114ECE" w:rsidRDefault="00696076" w:rsidP="00696076">
      <w:pPr>
        <w:pStyle w:val="ListParagraph"/>
        <w:numPr>
          <w:ilvl w:val="0"/>
          <w:numId w:val="9"/>
        </w:numPr>
        <w:spacing w:line="276" w:lineRule="auto"/>
        <w:jc w:val="both"/>
        <w:rPr>
          <w:rFonts w:ascii="Calibri" w:hAnsi="Calibri" w:cs="Calibri"/>
        </w:rPr>
      </w:pPr>
      <w:r w:rsidRPr="00114ECE">
        <w:rPr>
          <w:rFonts w:ascii="Calibri" w:hAnsi="Calibri" w:cs="Calibri"/>
        </w:rPr>
        <w:t>There were resource limitations which prevented ‘quick wins’ and damaged community confidence in the process;</w:t>
      </w:r>
    </w:p>
    <w:p w14:paraId="0B3A4E47" w14:textId="77777777" w:rsidR="00696076" w:rsidRPr="00114ECE" w:rsidRDefault="00696076" w:rsidP="00696076">
      <w:pPr>
        <w:pStyle w:val="ListParagraph"/>
        <w:numPr>
          <w:ilvl w:val="0"/>
          <w:numId w:val="9"/>
        </w:numPr>
        <w:spacing w:line="276" w:lineRule="auto"/>
        <w:jc w:val="both"/>
        <w:rPr>
          <w:rFonts w:ascii="Calibri" w:hAnsi="Calibri" w:cs="Calibri"/>
        </w:rPr>
      </w:pPr>
      <w:r w:rsidRPr="00114ECE">
        <w:rPr>
          <w:rFonts w:ascii="Calibri" w:hAnsi="Calibri" w:cs="Calibri"/>
        </w:rPr>
        <w:t>There was a lack of coordination and partnership working amongst statutory organisations;</w:t>
      </w:r>
    </w:p>
    <w:p w14:paraId="56D9B67C" w14:textId="77777777" w:rsidR="00696076" w:rsidRPr="00114ECE" w:rsidRDefault="00696076" w:rsidP="00696076">
      <w:pPr>
        <w:pStyle w:val="ListParagraph"/>
        <w:numPr>
          <w:ilvl w:val="0"/>
          <w:numId w:val="9"/>
        </w:numPr>
        <w:spacing w:line="276" w:lineRule="auto"/>
        <w:jc w:val="both"/>
        <w:rPr>
          <w:rFonts w:ascii="Calibri" w:hAnsi="Calibri" w:cs="Calibri"/>
        </w:rPr>
      </w:pPr>
      <w:r w:rsidRPr="00114ECE">
        <w:rPr>
          <w:rFonts w:ascii="Calibri" w:hAnsi="Calibri" w:cs="Calibri"/>
        </w:rPr>
        <w:t>There was a lack of political buy-in and support for barrier removal from politicians on the ground;</w:t>
      </w:r>
    </w:p>
    <w:p w14:paraId="793A91D4" w14:textId="77777777" w:rsidR="00696076" w:rsidRPr="00114ECE" w:rsidRDefault="00696076" w:rsidP="00696076">
      <w:pPr>
        <w:pStyle w:val="ListParagraph"/>
        <w:numPr>
          <w:ilvl w:val="0"/>
          <w:numId w:val="9"/>
        </w:numPr>
        <w:spacing w:line="276" w:lineRule="auto"/>
        <w:jc w:val="both"/>
        <w:rPr>
          <w:rFonts w:ascii="Calibri" w:hAnsi="Calibri" w:cs="Calibri"/>
        </w:rPr>
      </w:pPr>
      <w:r w:rsidRPr="00114ECE">
        <w:rPr>
          <w:rFonts w:ascii="Calibri" w:hAnsi="Calibri" w:cs="Calibri"/>
        </w:rPr>
        <w:t>Community consultation and how it was conducted was problematic with issues relating to ‘research fatigue,’ no agreed definition of consent and depending on the forum for debate, there was a fear of some residents to ‘speak their mind’;</w:t>
      </w:r>
    </w:p>
    <w:p w14:paraId="56F9699A" w14:textId="77777777" w:rsidR="00696076" w:rsidRPr="00114ECE" w:rsidRDefault="00696076" w:rsidP="00696076">
      <w:pPr>
        <w:pStyle w:val="ListParagraph"/>
        <w:numPr>
          <w:ilvl w:val="0"/>
          <w:numId w:val="9"/>
        </w:numPr>
        <w:spacing w:line="276" w:lineRule="auto"/>
        <w:jc w:val="both"/>
        <w:rPr>
          <w:rFonts w:ascii="Calibri" w:hAnsi="Calibri" w:cs="Calibri"/>
        </w:rPr>
      </w:pPr>
      <w:r w:rsidRPr="00114ECE">
        <w:rPr>
          <w:rFonts w:ascii="Calibri" w:hAnsi="Calibri" w:cs="Calibri"/>
        </w:rPr>
        <w:t>Issues around legalities and ownership which at times caused delays to barrier removal work; and</w:t>
      </w:r>
    </w:p>
    <w:p w14:paraId="39550EE4" w14:textId="77777777" w:rsidR="00696076" w:rsidRPr="00114ECE" w:rsidRDefault="00696076" w:rsidP="00696076">
      <w:pPr>
        <w:pStyle w:val="ListParagraph"/>
        <w:numPr>
          <w:ilvl w:val="0"/>
          <w:numId w:val="9"/>
        </w:numPr>
        <w:spacing w:line="276" w:lineRule="auto"/>
        <w:jc w:val="both"/>
        <w:rPr>
          <w:rFonts w:ascii="Calibri" w:hAnsi="Calibri" w:cs="Calibri"/>
        </w:rPr>
      </w:pPr>
      <w:r w:rsidRPr="00114ECE">
        <w:rPr>
          <w:rFonts w:ascii="Calibri" w:hAnsi="Calibri" w:cs="Calibri"/>
        </w:rPr>
        <w:t>There needed to be more focus on socio-economic incentives and regeneration to promote barrier removal (Blom</w:t>
      </w:r>
      <w:r>
        <w:rPr>
          <w:rFonts w:ascii="Calibri" w:hAnsi="Calibri" w:cs="Calibri"/>
        </w:rPr>
        <w:t>q</w:t>
      </w:r>
      <w:r w:rsidRPr="00114ECE">
        <w:rPr>
          <w:rFonts w:ascii="Calibri" w:hAnsi="Calibri" w:cs="Calibri"/>
        </w:rPr>
        <w:t>vist, 2016).</w:t>
      </w:r>
    </w:p>
    <w:p w14:paraId="0F29016B" w14:textId="77777777" w:rsidR="00696076" w:rsidRDefault="00696076" w:rsidP="00696076">
      <w:pPr>
        <w:spacing w:line="276" w:lineRule="auto"/>
        <w:jc w:val="both"/>
        <w:rPr>
          <w:rFonts w:ascii="Calibri" w:hAnsi="Calibri" w:cs="Calibri"/>
        </w:rPr>
      </w:pPr>
    </w:p>
    <w:p w14:paraId="33282F60" w14:textId="77777777" w:rsidR="00696076" w:rsidRDefault="00696076" w:rsidP="00696076">
      <w:pPr>
        <w:spacing w:line="276" w:lineRule="auto"/>
        <w:jc w:val="both"/>
        <w:rPr>
          <w:rFonts w:ascii="Calibri" w:hAnsi="Calibri" w:cs="Calibri"/>
        </w:rPr>
      </w:pPr>
      <w:r w:rsidRPr="00114ECE">
        <w:rPr>
          <w:rFonts w:ascii="Calibri" w:hAnsi="Calibri" w:cs="Calibri"/>
          <w:i/>
          <w:iCs/>
        </w:rPr>
        <w:t>Five years later, this research has largely found these issues are all still hugely problematic for barrier reduction and removal</w:t>
      </w:r>
      <w:r w:rsidRPr="00114ECE">
        <w:rPr>
          <w:rFonts w:ascii="Calibri" w:hAnsi="Calibri" w:cs="Calibri"/>
        </w:rPr>
        <w:t xml:space="preserve"> – which also likely explains the frustration amongst many interviewees. </w:t>
      </w:r>
    </w:p>
    <w:p w14:paraId="27AE56FC" w14:textId="77777777" w:rsidR="00696076" w:rsidRPr="00114ECE" w:rsidRDefault="00696076" w:rsidP="00696076">
      <w:pPr>
        <w:spacing w:line="276" w:lineRule="auto"/>
        <w:jc w:val="both"/>
        <w:rPr>
          <w:rFonts w:ascii="Calibri" w:hAnsi="Calibri" w:cs="Calibri"/>
        </w:rPr>
      </w:pPr>
    </w:p>
    <w:p w14:paraId="664BC49B" w14:textId="77777777" w:rsidR="00696076" w:rsidRDefault="00696076" w:rsidP="00696076">
      <w:pPr>
        <w:spacing w:line="276" w:lineRule="auto"/>
        <w:jc w:val="both"/>
        <w:rPr>
          <w:rFonts w:ascii="Calibri" w:hAnsi="Calibri" w:cs="Calibri"/>
        </w:rPr>
      </w:pPr>
      <w:r w:rsidRPr="00114ECE">
        <w:rPr>
          <w:rFonts w:ascii="Calibri" w:hAnsi="Calibri" w:cs="Calibri"/>
        </w:rPr>
        <w:t>On issues such as counting the number of interface structures, conducting community consultation</w:t>
      </w:r>
      <w:r>
        <w:rPr>
          <w:rFonts w:ascii="Calibri" w:hAnsi="Calibri" w:cs="Calibri"/>
        </w:rPr>
        <w:t xml:space="preserve"> and </w:t>
      </w:r>
      <w:r w:rsidRPr="00114ECE">
        <w:rPr>
          <w:rFonts w:ascii="Calibri" w:hAnsi="Calibri" w:cs="Calibri"/>
        </w:rPr>
        <w:t xml:space="preserve">securing consent and aftercare, </w:t>
      </w:r>
      <w:r>
        <w:rPr>
          <w:rFonts w:ascii="Calibri" w:hAnsi="Calibri" w:cs="Calibri"/>
        </w:rPr>
        <w:t xml:space="preserve">in many instances there would appear to be </w:t>
      </w:r>
      <w:r w:rsidRPr="00114ECE">
        <w:rPr>
          <w:rFonts w:ascii="Calibri" w:hAnsi="Calibri" w:cs="Calibri"/>
        </w:rPr>
        <w:t xml:space="preserve">parallel processes </w:t>
      </w:r>
      <w:r>
        <w:rPr>
          <w:rFonts w:ascii="Calibri" w:hAnsi="Calibri" w:cs="Calibri"/>
        </w:rPr>
        <w:t xml:space="preserve">between statutory and community organisations </w:t>
      </w:r>
      <w:r w:rsidRPr="00114ECE">
        <w:rPr>
          <w:rFonts w:ascii="Calibri" w:hAnsi="Calibri" w:cs="Calibri"/>
        </w:rPr>
        <w:t xml:space="preserve">running alongside one another – duplicating work, undermining trust and relationships and the process itself. While addressing some of the structural weaknesses of barrier reduction work is crucial, at an even more basic level, it is important to begin to repair and rebuild relationships between community and statutory partners which have been strained by these difficulties – particularly given the shared goals of reducing the numbers of interface structures. This won’t necessarily be easy, but if achieved, would be fundamentally worthwhile. </w:t>
      </w:r>
    </w:p>
    <w:p w14:paraId="03C25DF5" w14:textId="77777777" w:rsidR="00696076" w:rsidRPr="00136B27" w:rsidRDefault="00696076" w:rsidP="00696076">
      <w:pPr>
        <w:spacing w:line="276" w:lineRule="auto"/>
        <w:jc w:val="both"/>
        <w:rPr>
          <w:rFonts w:ascii="Calibri" w:hAnsi="Calibri" w:cs="Calibri"/>
        </w:rPr>
      </w:pPr>
    </w:p>
    <w:p w14:paraId="529B25D8" w14:textId="77777777" w:rsidR="00696076" w:rsidRDefault="00696076" w:rsidP="00696076">
      <w:pPr>
        <w:spacing w:line="276" w:lineRule="auto"/>
        <w:jc w:val="both"/>
        <w:rPr>
          <w:rFonts w:ascii="Calibri" w:hAnsi="Calibri" w:cs="Calibri"/>
          <w:b/>
          <w:bCs/>
        </w:rPr>
      </w:pPr>
      <w:bookmarkStart w:id="1" w:name="_Hlk87446023"/>
      <w:r w:rsidRPr="00114ECE">
        <w:rPr>
          <w:rFonts w:ascii="Calibri" w:hAnsi="Calibri" w:cs="Calibri"/>
          <w:b/>
          <w:bCs/>
        </w:rPr>
        <w:t xml:space="preserve">The </w:t>
      </w:r>
      <w:r>
        <w:rPr>
          <w:rFonts w:ascii="Calibri" w:hAnsi="Calibri" w:cs="Calibri"/>
          <w:b/>
          <w:bCs/>
        </w:rPr>
        <w:t xml:space="preserve">research offers the following recommendations </w:t>
      </w:r>
      <w:r w:rsidRPr="00114ECE">
        <w:rPr>
          <w:rFonts w:ascii="Calibri" w:hAnsi="Calibri" w:cs="Calibri"/>
          <w:b/>
          <w:bCs/>
        </w:rPr>
        <w:t>to inform the delivery of barrier reduction and removal work moving forward.</w:t>
      </w:r>
    </w:p>
    <w:bookmarkEnd w:id="1"/>
    <w:p w14:paraId="25079EE5" w14:textId="77777777" w:rsidR="00696076" w:rsidRPr="00114ECE" w:rsidRDefault="00696076" w:rsidP="00696076">
      <w:pPr>
        <w:spacing w:line="276" w:lineRule="auto"/>
        <w:jc w:val="both"/>
        <w:rPr>
          <w:rFonts w:ascii="Calibri" w:hAnsi="Calibri" w:cs="Calibri"/>
          <w:b/>
          <w:bCs/>
        </w:rPr>
      </w:pPr>
    </w:p>
    <w:p w14:paraId="30677F59" w14:textId="77777777" w:rsidR="00696076" w:rsidRPr="00114ECE" w:rsidRDefault="00696076" w:rsidP="00696076">
      <w:pPr>
        <w:spacing w:line="276" w:lineRule="auto"/>
        <w:jc w:val="both"/>
        <w:rPr>
          <w:rFonts w:ascii="Calibri" w:hAnsi="Calibri" w:cs="Calibri"/>
          <w:b/>
          <w:bCs/>
          <w:u w:val="single"/>
        </w:rPr>
      </w:pPr>
      <w:r w:rsidRPr="00114ECE">
        <w:rPr>
          <w:rFonts w:ascii="Calibri" w:hAnsi="Calibri" w:cs="Calibri"/>
          <w:b/>
          <w:bCs/>
          <w:u w:val="single"/>
        </w:rPr>
        <w:t>Strategic:</w:t>
      </w:r>
    </w:p>
    <w:p w14:paraId="0D8D501A" w14:textId="77777777" w:rsidR="00696076" w:rsidRPr="00114ECE" w:rsidRDefault="00696076" w:rsidP="00696076">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R.1 There should be a review of the T</w:t>
      </w:r>
      <w:r>
        <w:rPr>
          <w:rFonts w:ascii="Calibri" w:hAnsi="Calibri" w:cs="Calibri"/>
          <w:b/>
          <w:bCs/>
        </w:rPr>
        <w:t>:</w:t>
      </w:r>
      <w:r w:rsidRPr="00114ECE">
        <w:rPr>
          <w:rFonts w:ascii="Calibri" w:hAnsi="Calibri" w:cs="Calibri"/>
          <w:b/>
          <w:bCs/>
        </w:rPr>
        <w:t>BUC 2023 Strategy to include a reaffirmed cross-party political commitment to the removal of interface walls and barriers which sets out the ‘scaffolding’ by which this process will be achieved (albeit without distraction target dates).</w:t>
      </w:r>
    </w:p>
    <w:p w14:paraId="0146B5F6" w14:textId="77777777" w:rsidR="00696076" w:rsidRPr="00114ECE" w:rsidRDefault="00696076" w:rsidP="00696076">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R.2 The Review should include an exploration of alternative delivery mechanisms for barrier removal given the cross-cutting and cross-departmental nature of the work. This exploration should involve all statutory departments and stakeholder agencies, including IFI, and have community representation.</w:t>
      </w:r>
    </w:p>
    <w:p w14:paraId="10BF60E8" w14:textId="77777777" w:rsidR="00696076" w:rsidRPr="00114ECE" w:rsidRDefault="00696076" w:rsidP="00696076">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R.3 To </w:t>
      </w:r>
      <w:r>
        <w:rPr>
          <w:rFonts w:ascii="Calibri" w:hAnsi="Calibri" w:cs="Calibri"/>
          <w:b/>
          <w:bCs/>
        </w:rPr>
        <w:t>encourage</w:t>
      </w:r>
      <w:r w:rsidRPr="00114ECE">
        <w:rPr>
          <w:rFonts w:ascii="Calibri" w:hAnsi="Calibri" w:cs="Calibri"/>
          <w:b/>
          <w:bCs/>
        </w:rPr>
        <w:t xml:space="preserve"> positive change, there should be a greater inter-departmental and stakeholder focus on the potential for socio-economic regeneration and the designing out of barriers via improving the local environment, with consideration given to quality-of-life issues and health/well-being, use of existing amenities, education and employment opportunities. </w:t>
      </w:r>
    </w:p>
    <w:p w14:paraId="18F56326" w14:textId="77777777" w:rsidR="00696076" w:rsidRPr="00114ECE" w:rsidRDefault="00696076" w:rsidP="00696076">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R.4 A cross-departmental strategy with Operational Delivery Plan/route-map should then be developed to set out the practical path by which work on barrier reduction and removal is to progress. </w:t>
      </w:r>
    </w:p>
    <w:p w14:paraId="18E976FF" w14:textId="2ABB4DBB" w:rsidR="00696076" w:rsidRPr="00114ECE" w:rsidRDefault="00696076" w:rsidP="00696076">
      <w:pPr>
        <w:pStyle w:val="ListParagraph"/>
        <w:numPr>
          <w:ilvl w:val="0"/>
          <w:numId w:val="14"/>
        </w:numPr>
        <w:spacing w:after="160" w:line="276" w:lineRule="auto"/>
        <w:jc w:val="both"/>
        <w:rPr>
          <w:rFonts w:ascii="Calibri" w:hAnsi="Calibri" w:cs="Calibri"/>
          <w:b/>
          <w:bCs/>
          <w:i/>
          <w:iCs/>
        </w:rPr>
      </w:pPr>
      <w:r w:rsidRPr="00114ECE">
        <w:rPr>
          <w:rFonts w:ascii="Calibri" w:hAnsi="Calibri" w:cs="Calibri"/>
          <w:b/>
          <w:bCs/>
        </w:rPr>
        <w:t xml:space="preserve">R.5 The role of the </w:t>
      </w:r>
      <w:r w:rsidRPr="00B000FD">
        <w:rPr>
          <w:rFonts w:ascii="Calibri" w:hAnsi="Calibri" w:cs="Calibri"/>
          <w:b/>
          <w:bCs/>
        </w:rPr>
        <w:t xml:space="preserve">Interface Programme Board (IPB) </w:t>
      </w:r>
      <w:r w:rsidRPr="00114ECE">
        <w:rPr>
          <w:rFonts w:ascii="Calibri" w:hAnsi="Calibri" w:cs="Calibri"/>
          <w:b/>
          <w:bCs/>
        </w:rPr>
        <w:t>should be clarified. If the primary function is a focus on partnership working, a separate accountability mechanism would be required to oversee progress on the delivery of the Peace Barrier Removal Strategy and Action Plan. This accountability mechanism should include IPB, Stakeholder and community input</w:t>
      </w:r>
      <w:r w:rsidRPr="00114ECE">
        <w:rPr>
          <w:rFonts w:ascii="Calibri" w:hAnsi="Calibri" w:cs="Calibri"/>
          <w:b/>
          <w:bCs/>
          <w:i/>
          <w:iCs/>
        </w:rPr>
        <w:t>.</w:t>
      </w:r>
    </w:p>
    <w:p w14:paraId="4F86C9B9" w14:textId="77777777" w:rsidR="00696076" w:rsidRPr="00114ECE" w:rsidRDefault="00696076" w:rsidP="00696076">
      <w:pPr>
        <w:pStyle w:val="ListParagraph"/>
        <w:numPr>
          <w:ilvl w:val="0"/>
          <w:numId w:val="14"/>
        </w:numPr>
        <w:spacing w:after="160" w:line="276" w:lineRule="auto"/>
        <w:jc w:val="both"/>
        <w:rPr>
          <w:rFonts w:ascii="Calibri" w:hAnsi="Calibri" w:cs="Calibri"/>
          <w:b/>
          <w:bCs/>
          <w:i/>
          <w:iCs/>
        </w:rPr>
      </w:pPr>
      <w:r w:rsidRPr="00114ECE">
        <w:rPr>
          <w:rFonts w:ascii="Calibri" w:hAnsi="Calibri" w:cs="Calibri"/>
          <w:b/>
          <w:bCs/>
        </w:rPr>
        <w:t>R.6 The IPB and Accountability Mechanism should reaffirm the well-established principle in terms of community consultation that decisions to act on barrier reduction, where agreement has been secured, should be taken as quickly as is practically possible.</w:t>
      </w:r>
    </w:p>
    <w:p w14:paraId="00F59F6E" w14:textId="77777777" w:rsidR="00696076" w:rsidRPr="00114ECE" w:rsidRDefault="00696076" w:rsidP="00696076">
      <w:pPr>
        <w:pStyle w:val="ListParagraph"/>
        <w:rPr>
          <w:rFonts w:ascii="Calibri" w:hAnsi="Calibri" w:cs="Calibri"/>
          <w:b/>
          <w:bCs/>
          <w:i/>
          <w:iCs/>
        </w:rPr>
      </w:pPr>
    </w:p>
    <w:p w14:paraId="69F1F941" w14:textId="77777777" w:rsidR="00696076" w:rsidRPr="00114ECE" w:rsidRDefault="00696076" w:rsidP="00696076">
      <w:pPr>
        <w:pStyle w:val="ListParagraph"/>
        <w:spacing w:line="276" w:lineRule="auto"/>
        <w:ind w:left="360"/>
        <w:jc w:val="both"/>
        <w:rPr>
          <w:rFonts w:ascii="Calibri" w:hAnsi="Calibri" w:cs="Calibri"/>
          <w:b/>
          <w:bCs/>
          <w:u w:val="single"/>
        </w:rPr>
      </w:pPr>
      <w:r w:rsidRPr="00114ECE">
        <w:rPr>
          <w:rFonts w:ascii="Calibri" w:hAnsi="Calibri" w:cs="Calibri"/>
          <w:b/>
          <w:bCs/>
          <w:u w:val="single"/>
        </w:rPr>
        <w:t>Relationships</w:t>
      </w:r>
      <w:r>
        <w:rPr>
          <w:rFonts w:ascii="Calibri" w:hAnsi="Calibri" w:cs="Calibri"/>
          <w:b/>
          <w:bCs/>
          <w:u w:val="single"/>
        </w:rPr>
        <w:t>:</w:t>
      </w:r>
    </w:p>
    <w:p w14:paraId="02F41899" w14:textId="7C3B09B4" w:rsidR="00696076" w:rsidRPr="00114ECE" w:rsidRDefault="00696076" w:rsidP="00696076">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R.7 </w:t>
      </w:r>
      <w:r>
        <w:rPr>
          <w:rFonts w:ascii="Calibri" w:hAnsi="Calibri" w:cs="Calibri"/>
          <w:b/>
          <w:bCs/>
        </w:rPr>
        <w:t xml:space="preserve">Better </w:t>
      </w:r>
      <w:r w:rsidRPr="00114ECE">
        <w:rPr>
          <w:rFonts w:ascii="Calibri" w:hAnsi="Calibri" w:cs="Calibri"/>
          <w:b/>
          <w:bCs/>
        </w:rPr>
        <w:t xml:space="preserve">use </w:t>
      </w:r>
      <w:r w:rsidR="007E70F2">
        <w:rPr>
          <w:rFonts w:ascii="Calibri" w:hAnsi="Calibri" w:cs="Calibri"/>
          <w:b/>
          <w:bCs/>
        </w:rPr>
        <w:t xml:space="preserve">of </w:t>
      </w:r>
      <w:r w:rsidRPr="00114ECE">
        <w:rPr>
          <w:rFonts w:ascii="Calibri" w:hAnsi="Calibri" w:cs="Calibri"/>
          <w:b/>
          <w:bCs/>
        </w:rPr>
        <w:t xml:space="preserve">and </w:t>
      </w:r>
      <w:r>
        <w:rPr>
          <w:rFonts w:ascii="Calibri" w:hAnsi="Calibri" w:cs="Calibri"/>
          <w:b/>
          <w:bCs/>
        </w:rPr>
        <w:t xml:space="preserve">coordination with </w:t>
      </w:r>
      <w:r w:rsidRPr="00114ECE">
        <w:rPr>
          <w:rFonts w:ascii="Calibri" w:hAnsi="Calibri" w:cs="Calibri"/>
          <w:b/>
          <w:bCs/>
        </w:rPr>
        <w:t>existing local Reference Groups (which include community and statutory stakeholders) would ensure that a proper ‘culture of partnership’ governs both decision-making and the process of community consultation. This would guide plans for barrier removal/change, who and where in the target area is to be consulted, how this consultation is to take place, who will carry out the consultation, how the data will be analysed, and how the data will be stored and shared. If participant organisation</w:t>
      </w:r>
      <w:r>
        <w:rPr>
          <w:rFonts w:ascii="Calibri" w:hAnsi="Calibri" w:cs="Calibri"/>
          <w:b/>
          <w:bCs/>
        </w:rPr>
        <w:t>s</w:t>
      </w:r>
      <w:r w:rsidRPr="00114ECE">
        <w:rPr>
          <w:rFonts w:ascii="Calibri" w:hAnsi="Calibri" w:cs="Calibri"/>
          <w:b/>
          <w:bCs/>
        </w:rPr>
        <w:t xml:space="preserve"> sign-up to a transparent process in relation to this, it will prevent mutual suspicion.</w:t>
      </w:r>
    </w:p>
    <w:p w14:paraId="69604653" w14:textId="77777777" w:rsidR="00696076" w:rsidRPr="00114ECE" w:rsidRDefault="00696076" w:rsidP="00696076">
      <w:pPr>
        <w:pStyle w:val="ListParagraph"/>
        <w:numPr>
          <w:ilvl w:val="0"/>
          <w:numId w:val="14"/>
        </w:numPr>
        <w:spacing w:after="160" w:line="276" w:lineRule="auto"/>
        <w:jc w:val="both"/>
        <w:rPr>
          <w:rFonts w:ascii="Calibri" w:hAnsi="Calibri" w:cs="Calibri"/>
        </w:rPr>
      </w:pPr>
      <w:r w:rsidRPr="00114ECE">
        <w:rPr>
          <w:rFonts w:ascii="Calibri" w:hAnsi="Calibri" w:cs="Calibri"/>
          <w:b/>
          <w:bCs/>
        </w:rPr>
        <w:t xml:space="preserve">R.8 As part of this process, efforts should be made on all sides to rebuild trust and relationships to ensure the priority is barrier transformation in order to improve the </w:t>
      </w:r>
      <w:r>
        <w:rPr>
          <w:rFonts w:ascii="Calibri" w:hAnsi="Calibri" w:cs="Calibri"/>
          <w:b/>
          <w:bCs/>
        </w:rPr>
        <w:t xml:space="preserve">lives </w:t>
      </w:r>
      <w:r w:rsidRPr="00114ECE">
        <w:rPr>
          <w:rFonts w:ascii="Calibri" w:hAnsi="Calibri" w:cs="Calibri"/>
          <w:b/>
          <w:bCs/>
        </w:rPr>
        <w:t xml:space="preserve">of communities living in the shadow of peace barriers on or around interfaces. </w:t>
      </w:r>
    </w:p>
    <w:p w14:paraId="2D76C675" w14:textId="77777777" w:rsidR="00696076" w:rsidRPr="009378ED" w:rsidRDefault="00696076" w:rsidP="00696076">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R.9 It became clear that while several PBP projects reported positive relationships with the PSNI, there remain issues in terms of relationships and trust between </w:t>
      </w:r>
      <w:r w:rsidRPr="00307761">
        <w:rPr>
          <w:rFonts w:ascii="Calibri" w:hAnsi="Calibri" w:cs="Calibri"/>
          <w:b/>
          <w:bCs/>
        </w:rPr>
        <w:t xml:space="preserve">Neighbourhood Policing Teams, PBP groups and local communities. Improving relationships would </w:t>
      </w:r>
      <w:r w:rsidRPr="00114ECE">
        <w:rPr>
          <w:rFonts w:ascii="Calibri" w:hAnsi="Calibri" w:cs="Calibri"/>
          <w:b/>
          <w:bCs/>
        </w:rPr>
        <w:t>require a commitment to re-engage with PBP Reference Group</w:t>
      </w:r>
      <w:r>
        <w:rPr>
          <w:rFonts w:ascii="Calibri" w:hAnsi="Calibri" w:cs="Calibri"/>
          <w:b/>
          <w:bCs/>
        </w:rPr>
        <w:t>s</w:t>
      </w:r>
      <w:r w:rsidRPr="00114ECE">
        <w:rPr>
          <w:rFonts w:ascii="Calibri" w:hAnsi="Calibri" w:cs="Calibri"/>
          <w:b/>
          <w:bCs/>
        </w:rPr>
        <w:t xml:space="preserve"> </w:t>
      </w:r>
      <w:r w:rsidRPr="00307761">
        <w:rPr>
          <w:rFonts w:ascii="Calibri" w:hAnsi="Calibri" w:cs="Calibri"/>
          <w:b/>
          <w:bCs/>
        </w:rPr>
        <w:t xml:space="preserve">to ensure better understanding of the </w:t>
      </w:r>
      <w:r w:rsidRPr="00114ECE">
        <w:rPr>
          <w:rFonts w:ascii="Calibri" w:hAnsi="Calibri" w:cs="Calibri"/>
          <w:b/>
          <w:bCs/>
        </w:rPr>
        <w:t>lived experience at interfaces.</w:t>
      </w:r>
    </w:p>
    <w:p w14:paraId="40A83AFD" w14:textId="77777777" w:rsidR="00696076" w:rsidRPr="00114ECE" w:rsidRDefault="00696076" w:rsidP="00696076">
      <w:pPr>
        <w:spacing w:line="276" w:lineRule="auto"/>
        <w:jc w:val="both"/>
        <w:rPr>
          <w:rFonts w:ascii="Calibri" w:hAnsi="Calibri" w:cs="Calibri"/>
          <w:b/>
          <w:bCs/>
        </w:rPr>
      </w:pPr>
      <w:r w:rsidRPr="00114ECE">
        <w:rPr>
          <w:rFonts w:ascii="Calibri" w:hAnsi="Calibri" w:cs="Calibri"/>
          <w:b/>
          <w:bCs/>
          <w:u w:val="single"/>
        </w:rPr>
        <w:t>Proces</w:t>
      </w:r>
      <w:r>
        <w:rPr>
          <w:rFonts w:ascii="Calibri" w:hAnsi="Calibri" w:cs="Calibri"/>
          <w:b/>
          <w:bCs/>
          <w:u w:val="single"/>
        </w:rPr>
        <w:t>s:</w:t>
      </w:r>
    </w:p>
    <w:p w14:paraId="10EBD680" w14:textId="77777777" w:rsidR="00696076" w:rsidRPr="00114ECE" w:rsidRDefault="00696076" w:rsidP="00696076">
      <w:pPr>
        <w:pStyle w:val="ListParagraph"/>
        <w:numPr>
          <w:ilvl w:val="0"/>
          <w:numId w:val="14"/>
        </w:numPr>
        <w:spacing w:after="160" w:line="276" w:lineRule="auto"/>
        <w:jc w:val="both"/>
        <w:rPr>
          <w:rFonts w:ascii="Calibri" w:hAnsi="Calibri" w:cs="Calibri"/>
        </w:rPr>
      </w:pPr>
      <w:r w:rsidRPr="00114ECE">
        <w:rPr>
          <w:rFonts w:ascii="Calibri" w:hAnsi="Calibri" w:cs="Calibri"/>
          <w:b/>
          <w:bCs/>
        </w:rPr>
        <w:t xml:space="preserve">R.10 </w:t>
      </w:r>
      <w:r w:rsidRPr="00B52A01">
        <w:rPr>
          <w:rFonts w:ascii="Calibri" w:hAnsi="Calibri" w:cs="Calibri"/>
          <w:b/>
          <w:bCs/>
        </w:rPr>
        <w:t>The issue of Consent:</w:t>
      </w:r>
      <w:r w:rsidRPr="00114ECE">
        <w:rPr>
          <w:rFonts w:ascii="Calibri" w:hAnsi="Calibri" w:cs="Calibri"/>
          <w:b/>
          <w:bCs/>
        </w:rPr>
        <w:t xml:space="preserve"> This research would suggest that there is no simple formula or percentage to apply to community consent given the differences at each interface site –</w:t>
      </w:r>
      <w:r w:rsidRPr="00114ECE">
        <w:rPr>
          <w:rFonts w:ascii="Calibri" w:hAnsi="Calibri" w:cs="Calibri"/>
        </w:rPr>
        <w:t xml:space="preserve"> </w:t>
      </w:r>
      <w:r w:rsidRPr="00114ECE">
        <w:rPr>
          <w:rFonts w:ascii="Calibri" w:hAnsi="Calibri" w:cs="Calibri"/>
          <w:b/>
          <w:bCs/>
        </w:rPr>
        <w:t xml:space="preserve">however, there was general agreement that priority should be given to those who live closest to a barrier (albeit there needs to be wider community consultation as well). The reference to ‘weighting’ within </w:t>
      </w:r>
      <w:r w:rsidRPr="00816794">
        <w:rPr>
          <w:rFonts w:ascii="Calibri" w:hAnsi="Calibri" w:cs="Calibri"/>
          <w:b/>
          <w:bCs/>
        </w:rPr>
        <w:t xml:space="preserve">the Department of Justice </w:t>
      </w:r>
      <w:r>
        <w:rPr>
          <w:rFonts w:ascii="Calibri" w:hAnsi="Calibri" w:cs="Calibri"/>
          <w:b/>
          <w:bCs/>
        </w:rPr>
        <w:t>(D</w:t>
      </w:r>
      <w:r w:rsidRPr="00114ECE">
        <w:rPr>
          <w:rFonts w:ascii="Calibri" w:hAnsi="Calibri" w:cs="Calibri"/>
          <w:b/>
          <w:bCs/>
        </w:rPr>
        <w:t>oJ</w:t>
      </w:r>
      <w:r>
        <w:rPr>
          <w:rFonts w:ascii="Calibri" w:hAnsi="Calibri" w:cs="Calibri"/>
          <w:b/>
          <w:bCs/>
        </w:rPr>
        <w:t>)</w:t>
      </w:r>
      <w:r w:rsidRPr="00114ECE">
        <w:rPr>
          <w:rFonts w:ascii="Calibri" w:hAnsi="Calibri" w:cs="Calibri"/>
          <w:b/>
          <w:bCs/>
        </w:rPr>
        <w:t xml:space="preserve"> Framework Document (</w:t>
      </w:r>
      <w:r>
        <w:rPr>
          <w:rFonts w:ascii="Calibri" w:hAnsi="Calibri" w:cs="Calibri"/>
          <w:b/>
          <w:bCs/>
        </w:rPr>
        <w:t xml:space="preserve">DoJ, </w:t>
      </w:r>
      <w:r w:rsidRPr="00114ECE">
        <w:rPr>
          <w:rFonts w:ascii="Calibri" w:hAnsi="Calibri" w:cs="Calibri"/>
          <w:b/>
          <w:bCs/>
        </w:rPr>
        <w:t>2019</w:t>
      </w:r>
      <w:r>
        <w:rPr>
          <w:rFonts w:ascii="Calibri" w:hAnsi="Calibri" w:cs="Calibri"/>
          <w:b/>
          <w:bCs/>
        </w:rPr>
        <w:t xml:space="preserve">: </w:t>
      </w:r>
      <w:r w:rsidRPr="00114ECE">
        <w:rPr>
          <w:rFonts w:ascii="Calibri" w:hAnsi="Calibri" w:cs="Calibri"/>
          <w:b/>
          <w:bCs/>
        </w:rPr>
        <w:t>11) should be further developed, with input from stakeholders, to provide some clarity and transparency for residents in the absence of any agreed community consent figure.</w:t>
      </w:r>
      <w:r w:rsidRPr="00114ECE">
        <w:rPr>
          <w:rFonts w:ascii="Calibri" w:hAnsi="Calibri" w:cs="Calibri"/>
        </w:rPr>
        <w:t xml:space="preserve"> </w:t>
      </w:r>
    </w:p>
    <w:p w14:paraId="4290B721" w14:textId="750EBA68" w:rsidR="00696076" w:rsidRPr="00114ECE" w:rsidRDefault="00696076" w:rsidP="00696076">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R.11 </w:t>
      </w:r>
      <w:r w:rsidRPr="00B52A01">
        <w:rPr>
          <w:rFonts w:ascii="Calibri" w:hAnsi="Calibri" w:cs="Calibri"/>
          <w:b/>
          <w:bCs/>
        </w:rPr>
        <w:t>The Aftercare Scheme</w:t>
      </w:r>
      <w:r w:rsidRPr="00D82DC5">
        <w:rPr>
          <w:rFonts w:ascii="Calibri" w:hAnsi="Calibri" w:cs="Calibri"/>
          <w:b/>
          <w:bCs/>
        </w:rPr>
        <w:t xml:space="preserve">: </w:t>
      </w:r>
      <w:r w:rsidRPr="00114ECE">
        <w:rPr>
          <w:rFonts w:ascii="Calibri" w:hAnsi="Calibri" w:cs="Calibri"/>
          <w:b/>
          <w:bCs/>
        </w:rPr>
        <w:t>Clarity should be provided via discussion between DoJ, statutory and community partners, including the PSNI, on aftercare provision; what it entails, how security assessments are completed, the implications for the community impacted, and how aftercare proposals are presented to local residents. There is a perception from community representatives that aftercare is not given enough priority</w:t>
      </w:r>
      <w:r>
        <w:rPr>
          <w:rFonts w:ascii="Calibri" w:hAnsi="Calibri" w:cs="Calibri"/>
          <w:b/>
          <w:bCs/>
        </w:rPr>
        <w:t xml:space="preserve">. </w:t>
      </w:r>
      <w:r w:rsidRPr="00114ECE">
        <w:rPr>
          <w:rFonts w:ascii="Calibri" w:hAnsi="Calibri" w:cs="Calibri"/>
          <w:b/>
          <w:bCs/>
        </w:rPr>
        <w:t xml:space="preserve">There are also concerns that the security fears of local residents are not taken on board; yet some </w:t>
      </w:r>
      <w:r w:rsidR="003472A1">
        <w:rPr>
          <w:rFonts w:ascii="Calibri" w:hAnsi="Calibri" w:cs="Calibri"/>
          <w:b/>
          <w:bCs/>
        </w:rPr>
        <w:t xml:space="preserve">stakeholders </w:t>
      </w:r>
      <w:r w:rsidRPr="00114ECE">
        <w:rPr>
          <w:rFonts w:ascii="Calibri" w:hAnsi="Calibri" w:cs="Calibri"/>
          <w:b/>
          <w:bCs/>
        </w:rPr>
        <w:t>feel that aftercare has become too all-encompassing and they prefer to focus on ‘assurance’ as opposed to ‘insurance.’</w:t>
      </w:r>
    </w:p>
    <w:p w14:paraId="078548F9" w14:textId="29B35E11" w:rsidR="00E4657D" w:rsidRDefault="00E4657D" w:rsidP="00E4657D">
      <w:pPr>
        <w:pStyle w:val="ListParagraph"/>
        <w:ind w:left="0"/>
        <w:rPr>
          <w:rFonts w:ascii="Calibri" w:hAnsi="Calibri" w:cs="Calibri"/>
          <w:b/>
          <w:bCs/>
          <w:sz w:val="28"/>
          <w:szCs w:val="28"/>
        </w:rPr>
      </w:pPr>
    </w:p>
    <w:p w14:paraId="612C6A99" w14:textId="00024F32" w:rsidR="00696076" w:rsidRDefault="00696076" w:rsidP="00E4657D">
      <w:pPr>
        <w:pStyle w:val="ListParagraph"/>
        <w:ind w:left="0"/>
        <w:rPr>
          <w:rFonts w:ascii="Calibri" w:hAnsi="Calibri" w:cs="Calibri"/>
          <w:b/>
          <w:bCs/>
          <w:sz w:val="28"/>
          <w:szCs w:val="28"/>
        </w:rPr>
      </w:pPr>
    </w:p>
    <w:p w14:paraId="73A4DBF2" w14:textId="1696C842" w:rsidR="00696076" w:rsidRDefault="00696076" w:rsidP="00E4657D">
      <w:pPr>
        <w:pStyle w:val="ListParagraph"/>
        <w:ind w:left="0"/>
        <w:rPr>
          <w:rFonts w:ascii="Calibri" w:hAnsi="Calibri" w:cs="Calibri"/>
          <w:b/>
          <w:bCs/>
          <w:sz w:val="28"/>
          <w:szCs w:val="28"/>
        </w:rPr>
      </w:pPr>
    </w:p>
    <w:p w14:paraId="318D3843" w14:textId="11B4233B" w:rsidR="00696076" w:rsidRDefault="00696076" w:rsidP="00E4657D">
      <w:pPr>
        <w:pStyle w:val="ListParagraph"/>
        <w:ind w:left="0"/>
        <w:rPr>
          <w:rFonts w:ascii="Calibri" w:hAnsi="Calibri" w:cs="Calibri"/>
          <w:b/>
          <w:bCs/>
          <w:sz w:val="28"/>
          <w:szCs w:val="28"/>
        </w:rPr>
      </w:pPr>
    </w:p>
    <w:p w14:paraId="46B84D73" w14:textId="27800567" w:rsidR="00696076" w:rsidRDefault="00696076" w:rsidP="00E4657D">
      <w:pPr>
        <w:pStyle w:val="ListParagraph"/>
        <w:ind w:left="0"/>
        <w:rPr>
          <w:rFonts w:ascii="Calibri" w:hAnsi="Calibri" w:cs="Calibri"/>
          <w:b/>
          <w:bCs/>
          <w:sz w:val="28"/>
          <w:szCs w:val="28"/>
        </w:rPr>
      </w:pPr>
    </w:p>
    <w:p w14:paraId="755C04F9" w14:textId="6637CC60" w:rsidR="00696076" w:rsidRDefault="00696076" w:rsidP="00E4657D">
      <w:pPr>
        <w:pStyle w:val="ListParagraph"/>
        <w:ind w:left="0"/>
        <w:rPr>
          <w:rFonts w:ascii="Calibri" w:hAnsi="Calibri" w:cs="Calibri"/>
          <w:b/>
          <w:bCs/>
          <w:sz w:val="28"/>
          <w:szCs w:val="28"/>
        </w:rPr>
      </w:pPr>
    </w:p>
    <w:p w14:paraId="05A86BE6" w14:textId="2940150C" w:rsidR="00696076" w:rsidRDefault="00696076" w:rsidP="00E4657D">
      <w:pPr>
        <w:pStyle w:val="ListParagraph"/>
        <w:ind w:left="0"/>
        <w:rPr>
          <w:rFonts w:ascii="Calibri" w:hAnsi="Calibri" w:cs="Calibri"/>
          <w:b/>
          <w:bCs/>
          <w:sz w:val="28"/>
          <w:szCs w:val="28"/>
        </w:rPr>
      </w:pPr>
    </w:p>
    <w:p w14:paraId="1A743392" w14:textId="76EB2314" w:rsidR="00696076" w:rsidRDefault="00696076" w:rsidP="00E4657D">
      <w:pPr>
        <w:pStyle w:val="ListParagraph"/>
        <w:ind w:left="0"/>
        <w:rPr>
          <w:rFonts w:ascii="Calibri" w:hAnsi="Calibri" w:cs="Calibri"/>
          <w:b/>
          <w:bCs/>
          <w:sz w:val="28"/>
          <w:szCs w:val="28"/>
        </w:rPr>
      </w:pPr>
    </w:p>
    <w:p w14:paraId="35ADBB90" w14:textId="6501628B" w:rsidR="00696076" w:rsidRDefault="00696076" w:rsidP="00E4657D">
      <w:pPr>
        <w:pStyle w:val="ListParagraph"/>
        <w:ind w:left="0"/>
        <w:rPr>
          <w:rFonts w:ascii="Calibri" w:hAnsi="Calibri" w:cs="Calibri"/>
          <w:b/>
          <w:bCs/>
          <w:sz w:val="28"/>
          <w:szCs w:val="28"/>
        </w:rPr>
      </w:pPr>
    </w:p>
    <w:p w14:paraId="012E6988" w14:textId="4E1A8AF0" w:rsidR="00696076" w:rsidRDefault="00696076" w:rsidP="00E4657D">
      <w:pPr>
        <w:pStyle w:val="ListParagraph"/>
        <w:ind w:left="0"/>
        <w:rPr>
          <w:rFonts w:ascii="Calibri" w:hAnsi="Calibri" w:cs="Calibri"/>
          <w:b/>
          <w:bCs/>
          <w:sz w:val="28"/>
          <w:szCs w:val="28"/>
        </w:rPr>
      </w:pPr>
    </w:p>
    <w:p w14:paraId="6B50FB6B" w14:textId="1CCA16BC" w:rsidR="00696076" w:rsidRDefault="00696076" w:rsidP="00E4657D">
      <w:pPr>
        <w:pStyle w:val="ListParagraph"/>
        <w:ind w:left="0"/>
        <w:rPr>
          <w:rFonts w:ascii="Calibri" w:hAnsi="Calibri" w:cs="Calibri"/>
          <w:b/>
          <w:bCs/>
          <w:sz w:val="28"/>
          <w:szCs w:val="28"/>
        </w:rPr>
      </w:pPr>
    </w:p>
    <w:p w14:paraId="0FD6DC47" w14:textId="40CD4930" w:rsidR="00696076" w:rsidRDefault="00696076" w:rsidP="00E4657D">
      <w:pPr>
        <w:pStyle w:val="ListParagraph"/>
        <w:ind w:left="0"/>
        <w:rPr>
          <w:rFonts w:ascii="Calibri" w:hAnsi="Calibri" w:cs="Calibri"/>
          <w:b/>
          <w:bCs/>
          <w:sz w:val="28"/>
          <w:szCs w:val="28"/>
        </w:rPr>
      </w:pPr>
    </w:p>
    <w:p w14:paraId="1E7D9586" w14:textId="52DDFC69" w:rsidR="00696076" w:rsidRDefault="00696076" w:rsidP="00E4657D">
      <w:pPr>
        <w:pStyle w:val="ListParagraph"/>
        <w:ind w:left="0"/>
        <w:rPr>
          <w:rFonts w:ascii="Calibri" w:hAnsi="Calibri" w:cs="Calibri"/>
          <w:b/>
          <w:bCs/>
          <w:sz w:val="28"/>
          <w:szCs w:val="28"/>
        </w:rPr>
      </w:pPr>
    </w:p>
    <w:p w14:paraId="292933F8" w14:textId="2CBB732F" w:rsidR="00696076" w:rsidRDefault="00696076" w:rsidP="00E4657D">
      <w:pPr>
        <w:pStyle w:val="ListParagraph"/>
        <w:ind w:left="0"/>
        <w:rPr>
          <w:rFonts w:ascii="Calibri" w:hAnsi="Calibri" w:cs="Calibri"/>
          <w:b/>
          <w:bCs/>
          <w:sz w:val="28"/>
          <w:szCs w:val="28"/>
        </w:rPr>
      </w:pPr>
    </w:p>
    <w:p w14:paraId="2E3E8D7E" w14:textId="30C6F630" w:rsidR="00696076" w:rsidRDefault="00696076" w:rsidP="00E4657D">
      <w:pPr>
        <w:pStyle w:val="ListParagraph"/>
        <w:ind w:left="0"/>
        <w:rPr>
          <w:rFonts w:ascii="Calibri" w:hAnsi="Calibri" w:cs="Calibri"/>
          <w:b/>
          <w:bCs/>
          <w:sz w:val="28"/>
          <w:szCs w:val="28"/>
        </w:rPr>
      </w:pPr>
    </w:p>
    <w:p w14:paraId="5BDF59FD" w14:textId="228C34D9" w:rsidR="00696076" w:rsidRDefault="00696076" w:rsidP="00E4657D">
      <w:pPr>
        <w:pStyle w:val="ListParagraph"/>
        <w:ind w:left="0"/>
        <w:rPr>
          <w:rFonts w:ascii="Calibri" w:hAnsi="Calibri" w:cs="Calibri"/>
          <w:b/>
          <w:bCs/>
          <w:sz w:val="28"/>
          <w:szCs w:val="28"/>
        </w:rPr>
      </w:pPr>
    </w:p>
    <w:p w14:paraId="77D43EEC" w14:textId="247ED8A0" w:rsidR="00696076" w:rsidRDefault="00696076" w:rsidP="00E4657D">
      <w:pPr>
        <w:pStyle w:val="ListParagraph"/>
        <w:ind w:left="0"/>
        <w:rPr>
          <w:rFonts w:ascii="Calibri" w:hAnsi="Calibri" w:cs="Calibri"/>
          <w:b/>
          <w:bCs/>
          <w:sz w:val="28"/>
          <w:szCs w:val="28"/>
        </w:rPr>
      </w:pPr>
    </w:p>
    <w:p w14:paraId="31493364" w14:textId="5DC22FE4" w:rsidR="00696076" w:rsidRDefault="00696076" w:rsidP="00E4657D">
      <w:pPr>
        <w:pStyle w:val="ListParagraph"/>
        <w:ind w:left="0"/>
        <w:rPr>
          <w:rFonts w:ascii="Calibri" w:hAnsi="Calibri" w:cs="Calibri"/>
          <w:b/>
          <w:bCs/>
          <w:sz w:val="28"/>
          <w:szCs w:val="28"/>
        </w:rPr>
      </w:pPr>
    </w:p>
    <w:p w14:paraId="7DB414E4" w14:textId="00927195" w:rsidR="00E41F0D" w:rsidRDefault="00E41F0D" w:rsidP="00E4657D">
      <w:pPr>
        <w:pStyle w:val="ListParagraph"/>
        <w:ind w:left="0"/>
        <w:rPr>
          <w:rFonts w:ascii="Calibri" w:hAnsi="Calibri" w:cs="Calibri"/>
          <w:b/>
          <w:bCs/>
          <w:sz w:val="28"/>
          <w:szCs w:val="28"/>
        </w:rPr>
      </w:pPr>
    </w:p>
    <w:p w14:paraId="0D1C1342" w14:textId="77777777" w:rsidR="00E41F0D" w:rsidRDefault="00E41F0D" w:rsidP="00E4657D">
      <w:pPr>
        <w:pStyle w:val="ListParagraph"/>
        <w:ind w:left="0"/>
        <w:rPr>
          <w:rFonts w:ascii="Calibri" w:hAnsi="Calibri" w:cs="Calibri"/>
          <w:b/>
          <w:bCs/>
          <w:sz w:val="28"/>
          <w:szCs w:val="28"/>
        </w:rPr>
      </w:pPr>
    </w:p>
    <w:p w14:paraId="5B87E0AB" w14:textId="06C2ECEC" w:rsidR="00696076" w:rsidRDefault="00696076" w:rsidP="00E4657D">
      <w:pPr>
        <w:pStyle w:val="ListParagraph"/>
        <w:ind w:left="0"/>
        <w:rPr>
          <w:rFonts w:ascii="Calibri" w:hAnsi="Calibri" w:cs="Calibri"/>
          <w:b/>
          <w:bCs/>
          <w:sz w:val="28"/>
          <w:szCs w:val="28"/>
        </w:rPr>
      </w:pPr>
    </w:p>
    <w:p w14:paraId="7F07C351" w14:textId="67DCF35C" w:rsidR="00696076" w:rsidRDefault="00696076" w:rsidP="00E4657D">
      <w:pPr>
        <w:pStyle w:val="ListParagraph"/>
        <w:ind w:left="0"/>
        <w:rPr>
          <w:rFonts w:ascii="Calibri" w:hAnsi="Calibri" w:cs="Calibri"/>
          <w:b/>
          <w:bCs/>
          <w:sz w:val="28"/>
          <w:szCs w:val="28"/>
        </w:rPr>
      </w:pPr>
    </w:p>
    <w:p w14:paraId="2270F0DB" w14:textId="61D4D2A1" w:rsidR="00696076" w:rsidRDefault="00696076" w:rsidP="00E4657D">
      <w:pPr>
        <w:pStyle w:val="ListParagraph"/>
        <w:ind w:left="0"/>
        <w:rPr>
          <w:rFonts w:ascii="Calibri" w:hAnsi="Calibri" w:cs="Calibri"/>
          <w:b/>
          <w:bCs/>
          <w:sz w:val="28"/>
          <w:szCs w:val="28"/>
        </w:rPr>
      </w:pPr>
    </w:p>
    <w:p w14:paraId="3CA158DC" w14:textId="14DAB8C1" w:rsidR="00696076" w:rsidRDefault="00696076" w:rsidP="00E4657D">
      <w:pPr>
        <w:pStyle w:val="ListParagraph"/>
        <w:ind w:left="0"/>
        <w:rPr>
          <w:rFonts w:ascii="Calibri" w:hAnsi="Calibri" w:cs="Calibri"/>
          <w:b/>
          <w:bCs/>
          <w:sz w:val="28"/>
          <w:szCs w:val="28"/>
        </w:rPr>
      </w:pPr>
    </w:p>
    <w:p w14:paraId="25EE8CDF" w14:textId="4B9F08CC" w:rsidR="00696076" w:rsidRDefault="00696076" w:rsidP="00E4657D">
      <w:pPr>
        <w:pStyle w:val="ListParagraph"/>
        <w:ind w:left="0"/>
        <w:rPr>
          <w:rFonts w:ascii="Calibri" w:hAnsi="Calibri" w:cs="Calibri"/>
          <w:b/>
          <w:bCs/>
          <w:sz w:val="28"/>
          <w:szCs w:val="28"/>
        </w:rPr>
      </w:pPr>
    </w:p>
    <w:p w14:paraId="689613F6" w14:textId="77777777" w:rsidR="00696076" w:rsidRPr="00D6370F" w:rsidRDefault="00696076" w:rsidP="00E4657D">
      <w:pPr>
        <w:pStyle w:val="ListParagraph"/>
        <w:ind w:left="0"/>
        <w:rPr>
          <w:rFonts w:ascii="Calibri" w:hAnsi="Calibri" w:cs="Calibri"/>
          <w:b/>
          <w:bCs/>
          <w:sz w:val="28"/>
          <w:szCs w:val="28"/>
        </w:rPr>
      </w:pPr>
    </w:p>
    <w:p w14:paraId="1F4D2AFE" w14:textId="3196E7EE" w:rsidR="00E4657D" w:rsidRPr="00786D87" w:rsidRDefault="003E6A01" w:rsidP="00E41F0D">
      <w:pPr>
        <w:pStyle w:val="Heading1"/>
        <w:jc w:val="center"/>
        <w:rPr>
          <w:rFonts w:ascii="Calibri" w:hAnsi="Calibri" w:cs="Calibri"/>
        </w:rPr>
      </w:pPr>
      <w:bookmarkStart w:id="2" w:name="_Toc87551367"/>
      <w:r w:rsidRPr="00786D87">
        <w:rPr>
          <w:rFonts w:ascii="Calibri" w:hAnsi="Calibri" w:cs="Calibri"/>
        </w:rPr>
        <w:t xml:space="preserve">1. </w:t>
      </w:r>
      <w:r w:rsidR="00E4657D" w:rsidRPr="00786D87">
        <w:rPr>
          <w:rFonts w:ascii="Calibri" w:hAnsi="Calibri" w:cs="Calibri"/>
        </w:rPr>
        <w:t>Introduction</w:t>
      </w:r>
      <w:bookmarkEnd w:id="2"/>
    </w:p>
    <w:p w14:paraId="6E770E1F" w14:textId="77777777" w:rsidR="00E4657D" w:rsidRPr="00F37998" w:rsidRDefault="00E4657D" w:rsidP="003E6A01">
      <w:pPr>
        <w:pStyle w:val="Heading2"/>
        <w:rPr>
          <w:rFonts w:ascii="Calibri" w:hAnsi="Calibri" w:cs="Calibri"/>
          <w:i w:val="0"/>
          <w:iCs w:val="0"/>
          <w:sz w:val="24"/>
          <w:szCs w:val="24"/>
        </w:rPr>
      </w:pPr>
      <w:bookmarkStart w:id="3" w:name="_Toc87551368"/>
      <w:r w:rsidRPr="00F37998">
        <w:rPr>
          <w:rFonts w:ascii="Calibri" w:hAnsi="Calibri" w:cs="Calibri"/>
          <w:i w:val="0"/>
          <w:iCs w:val="0"/>
          <w:sz w:val="24"/>
          <w:szCs w:val="24"/>
        </w:rPr>
        <w:t>1.1 Research Brief</w:t>
      </w:r>
      <w:bookmarkEnd w:id="3"/>
    </w:p>
    <w:p w14:paraId="6865A1FC" w14:textId="0871DC80" w:rsidR="00E4657D" w:rsidRDefault="00E4657D" w:rsidP="00E4657D">
      <w:pPr>
        <w:spacing w:line="276" w:lineRule="auto"/>
        <w:jc w:val="both"/>
        <w:rPr>
          <w:rFonts w:ascii="Calibri" w:hAnsi="Calibri" w:cs="Calibri"/>
        </w:rPr>
      </w:pPr>
      <w:r w:rsidRPr="00693FB2">
        <w:rPr>
          <w:rFonts w:ascii="Calibri" w:hAnsi="Calibri" w:cs="Calibri"/>
        </w:rPr>
        <w:t xml:space="preserve">Researchers from Ulster University (UU) were commissioned by the International Fund for Ireland (IFI) in late August 2021 to conduct a piece of qualitative research to explore issues impacting </w:t>
      </w:r>
      <w:r>
        <w:rPr>
          <w:rFonts w:ascii="Calibri" w:hAnsi="Calibri" w:cs="Calibri"/>
        </w:rPr>
        <w:t xml:space="preserve">upon </w:t>
      </w:r>
      <w:r w:rsidR="00797755">
        <w:rPr>
          <w:rFonts w:ascii="Calibri" w:hAnsi="Calibri" w:cs="Calibri"/>
        </w:rPr>
        <w:t>p</w:t>
      </w:r>
      <w:r>
        <w:rPr>
          <w:rFonts w:ascii="Calibri" w:hAnsi="Calibri" w:cs="Calibri"/>
        </w:rPr>
        <w:t>eace</w:t>
      </w:r>
      <w:r w:rsidRPr="00693FB2">
        <w:rPr>
          <w:rFonts w:ascii="Calibri" w:hAnsi="Calibri" w:cs="Calibri"/>
        </w:rPr>
        <w:t xml:space="preserve"> </w:t>
      </w:r>
      <w:r w:rsidR="00797755">
        <w:rPr>
          <w:rFonts w:ascii="Calibri" w:hAnsi="Calibri" w:cs="Calibri"/>
        </w:rPr>
        <w:t>b</w:t>
      </w:r>
      <w:r w:rsidRPr="00693FB2">
        <w:rPr>
          <w:rFonts w:ascii="Calibri" w:hAnsi="Calibri" w:cs="Calibri"/>
        </w:rPr>
        <w:t>arrier removal in Northern Ireland. The two key aims of the research were to:</w:t>
      </w:r>
    </w:p>
    <w:p w14:paraId="1324C390" w14:textId="77777777" w:rsidR="001F13B4" w:rsidRPr="00693FB2" w:rsidRDefault="001F13B4" w:rsidP="00E4657D">
      <w:pPr>
        <w:spacing w:line="276" w:lineRule="auto"/>
        <w:jc w:val="both"/>
        <w:rPr>
          <w:rFonts w:ascii="Calibri" w:hAnsi="Calibri" w:cs="Calibri"/>
        </w:rPr>
      </w:pPr>
    </w:p>
    <w:p w14:paraId="1E0441F3" w14:textId="14C8CFB5" w:rsidR="00E4657D" w:rsidRPr="00693FB2" w:rsidRDefault="00E4657D" w:rsidP="00332D07">
      <w:pPr>
        <w:pStyle w:val="ListParagraph"/>
        <w:numPr>
          <w:ilvl w:val="0"/>
          <w:numId w:val="2"/>
        </w:numPr>
        <w:spacing w:line="276" w:lineRule="auto"/>
        <w:jc w:val="both"/>
        <w:rPr>
          <w:rFonts w:ascii="Calibri" w:hAnsi="Calibri" w:cs="Calibri"/>
        </w:rPr>
      </w:pPr>
      <w:r w:rsidRPr="00693FB2">
        <w:rPr>
          <w:rFonts w:ascii="Calibri" w:hAnsi="Calibri" w:cs="Calibri"/>
        </w:rPr>
        <w:t xml:space="preserve">Inform discussion within an IFI conference planning group, with particular reference to supporting the process of forward planning for progressive work with communities towards the </w:t>
      </w:r>
      <w:r>
        <w:rPr>
          <w:rFonts w:ascii="Calibri" w:hAnsi="Calibri" w:cs="Calibri"/>
        </w:rPr>
        <w:t>r</w:t>
      </w:r>
      <w:r w:rsidRPr="00693FB2">
        <w:rPr>
          <w:rFonts w:ascii="Calibri" w:hAnsi="Calibri" w:cs="Calibri"/>
        </w:rPr>
        <w:t xml:space="preserve">emoval of </w:t>
      </w:r>
      <w:r w:rsidR="00797755">
        <w:rPr>
          <w:rFonts w:ascii="Calibri" w:hAnsi="Calibri" w:cs="Calibri"/>
        </w:rPr>
        <w:t>i</w:t>
      </w:r>
      <w:r w:rsidRPr="00693FB2">
        <w:rPr>
          <w:rFonts w:ascii="Calibri" w:hAnsi="Calibri" w:cs="Calibri"/>
        </w:rPr>
        <w:t xml:space="preserve">nterface </w:t>
      </w:r>
      <w:r w:rsidR="00797755">
        <w:rPr>
          <w:rFonts w:ascii="Calibri" w:hAnsi="Calibri" w:cs="Calibri"/>
        </w:rPr>
        <w:t>b</w:t>
      </w:r>
      <w:r w:rsidRPr="00693FB2">
        <w:rPr>
          <w:rFonts w:ascii="Calibri" w:hAnsi="Calibri" w:cs="Calibri"/>
        </w:rPr>
        <w:t>arriers; and</w:t>
      </w:r>
    </w:p>
    <w:p w14:paraId="2462D55B" w14:textId="77777777" w:rsidR="00E4657D" w:rsidRPr="00693FB2" w:rsidRDefault="00E4657D" w:rsidP="00E4657D">
      <w:pPr>
        <w:pStyle w:val="ListParagraph"/>
        <w:spacing w:line="276" w:lineRule="auto"/>
        <w:rPr>
          <w:rFonts w:ascii="Calibri" w:hAnsi="Calibri" w:cs="Calibri"/>
        </w:rPr>
      </w:pPr>
    </w:p>
    <w:p w14:paraId="7E9FC1DF" w14:textId="0A70359D" w:rsidR="00E4657D" w:rsidRPr="00693FB2" w:rsidRDefault="00E4657D" w:rsidP="00332D07">
      <w:pPr>
        <w:pStyle w:val="ListParagraph"/>
        <w:numPr>
          <w:ilvl w:val="0"/>
          <w:numId w:val="2"/>
        </w:numPr>
        <w:spacing w:line="276" w:lineRule="auto"/>
        <w:jc w:val="both"/>
        <w:rPr>
          <w:rFonts w:ascii="Calibri" w:hAnsi="Calibri" w:cs="Calibri"/>
        </w:rPr>
      </w:pPr>
      <w:r w:rsidRPr="00693FB2">
        <w:rPr>
          <w:rFonts w:ascii="Calibri" w:hAnsi="Calibri" w:cs="Calibri"/>
        </w:rPr>
        <w:t xml:space="preserve">Provide data and community-focussed recommendations to present to the forthcoming IFI conference on </w:t>
      </w:r>
      <w:r w:rsidR="00797755">
        <w:rPr>
          <w:rFonts w:ascii="Calibri" w:hAnsi="Calibri" w:cs="Calibri"/>
        </w:rPr>
        <w:t>p</w:t>
      </w:r>
      <w:r w:rsidRPr="00693FB2">
        <w:rPr>
          <w:rFonts w:ascii="Calibri" w:hAnsi="Calibri" w:cs="Calibri"/>
        </w:rPr>
        <w:t xml:space="preserve">eace </w:t>
      </w:r>
      <w:r w:rsidR="00797755">
        <w:rPr>
          <w:rFonts w:ascii="Calibri" w:hAnsi="Calibri" w:cs="Calibri"/>
        </w:rPr>
        <w:t>b</w:t>
      </w:r>
      <w:r w:rsidRPr="00693FB2">
        <w:rPr>
          <w:rFonts w:ascii="Calibri" w:hAnsi="Calibri" w:cs="Calibri"/>
        </w:rPr>
        <w:t>arrier removal/reduction to be held on 3</w:t>
      </w:r>
      <w:r w:rsidRPr="00693FB2">
        <w:rPr>
          <w:rFonts w:ascii="Calibri" w:hAnsi="Calibri" w:cs="Calibri"/>
          <w:vertAlign w:val="superscript"/>
        </w:rPr>
        <w:t>rd</w:t>
      </w:r>
      <w:r w:rsidRPr="00693FB2">
        <w:rPr>
          <w:rFonts w:ascii="Calibri" w:hAnsi="Calibri" w:cs="Calibri"/>
        </w:rPr>
        <w:t xml:space="preserve"> November 2021 to inform future work on the </w:t>
      </w:r>
      <w:r>
        <w:rPr>
          <w:rFonts w:ascii="Calibri" w:hAnsi="Calibri" w:cs="Calibri"/>
        </w:rPr>
        <w:t>r</w:t>
      </w:r>
      <w:r w:rsidRPr="00693FB2">
        <w:rPr>
          <w:rFonts w:ascii="Calibri" w:hAnsi="Calibri" w:cs="Calibri"/>
        </w:rPr>
        <w:t xml:space="preserve">emoval of </w:t>
      </w:r>
      <w:r w:rsidR="00797755">
        <w:rPr>
          <w:rFonts w:ascii="Calibri" w:hAnsi="Calibri" w:cs="Calibri"/>
        </w:rPr>
        <w:t>i</w:t>
      </w:r>
      <w:r w:rsidRPr="00693FB2">
        <w:rPr>
          <w:rFonts w:ascii="Calibri" w:hAnsi="Calibri" w:cs="Calibri"/>
        </w:rPr>
        <w:t xml:space="preserve">nterface </w:t>
      </w:r>
      <w:r w:rsidR="00797755">
        <w:rPr>
          <w:rFonts w:ascii="Calibri" w:hAnsi="Calibri" w:cs="Calibri"/>
        </w:rPr>
        <w:t>b</w:t>
      </w:r>
      <w:r w:rsidRPr="00693FB2">
        <w:rPr>
          <w:rFonts w:ascii="Calibri" w:hAnsi="Calibri" w:cs="Calibri"/>
        </w:rPr>
        <w:t xml:space="preserve">arriers post the current 2023 target date. </w:t>
      </w:r>
    </w:p>
    <w:p w14:paraId="51DD8298" w14:textId="77777777" w:rsidR="00E4657D" w:rsidRDefault="00E4657D" w:rsidP="00E4657D">
      <w:pPr>
        <w:spacing w:line="276" w:lineRule="auto"/>
        <w:jc w:val="both"/>
        <w:rPr>
          <w:rFonts w:ascii="Calibri" w:hAnsi="Calibri" w:cs="Calibri"/>
        </w:rPr>
      </w:pPr>
    </w:p>
    <w:p w14:paraId="39E7E15A" w14:textId="6DDB5A82" w:rsidR="00E4657D" w:rsidRDefault="00E4657D" w:rsidP="00E4657D">
      <w:pPr>
        <w:spacing w:line="276" w:lineRule="auto"/>
        <w:jc w:val="both"/>
        <w:rPr>
          <w:rFonts w:ascii="Calibri" w:hAnsi="Calibri" w:cs="Calibri"/>
        </w:rPr>
      </w:pPr>
      <w:r>
        <w:rPr>
          <w:rFonts w:ascii="Calibri" w:hAnsi="Calibri" w:cs="Calibri"/>
        </w:rPr>
        <w:t xml:space="preserve">This </w:t>
      </w:r>
      <w:r w:rsidR="00834CD9">
        <w:rPr>
          <w:rFonts w:ascii="Calibri" w:hAnsi="Calibri" w:cs="Calibri"/>
        </w:rPr>
        <w:t>report</w:t>
      </w:r>
      <w:r>
        <w:rPr>
          <w:rFonts w:ascii="Calibri" w:hAnsi="Calibri" w:cs="Calibri"/>
        </w:rPr>
        <w:t xml:space="preserve"> documents the findings of the research and is based on semi-structured interviews and focus groups which were held with 40</w:t>
      </w:r>
      <w:r w:rsidRPr="00486CFC">
        <w:rPr>
          <w:rFonts w:ascii="Calibri" w:hAnsi="Calibri" w:cs="Calibri"/>
        </w:rPr>
        <w:t xml:space="preserve"> individuals</w:t>
      </w:r>
      <w:r>
        <w:rPr>
          <w:rFonts w:ascii="Calibri" w:hAnsi="Calibri" w:cs="Calibri"/>
        </w:rPr>
        <w:t xml:space="preserve"> – either those working on the ground as part of the six IFI funded Peace Barrier Programme groups (n=21), or external stakeholders with an interest in and/or responsibility for barrier removal (n=19). </w:t>
      </w:r>
    </w:p>
    <w:p w14:paraId="0FBD1543" w14:textId="77777777" w:rsidR="00E4657D" w:rsidRPr="00506DB7" w:rsidRDefault="00E4657D" w:rsidP="00E4657D">
      <w:pPr>
        <w:spacing w:line="276" w:lineRule="auto"/>
        <w:jc w:val="both"/>
        <w:rPr>
          <w:rFonts w:ascii="Calibri" w:hAnsi="Calibri" w:cs="Calibri"/>
        </w:rPr>
      </w:pPr>
    </w:p>
    <w:p w14:paraId="63E55D77" w14:textId="77777777" w:rsidR="00E4657D" w:rsidRPr="00506DB7" w:rsidRDefault="00E4657D" w:rsidP="00E4657D">
      <w:pPr>
        <w:spacing w:line="276" w:lineRule="auto"/>
        <w:jc w:val="both"/>
        <w:rPr>
          <w:rFonts w:ascii="Calibri" w:hAnsi="Calibri" w:cs="Calibri"/>
        </w:rPr>
      </w:pPr>
      <w:r w:rsidRPr="00506DB7">
        <w:rPr>
          <w:rFonts w:ascii="Calibri" w:hAnsi="Calibri" w:cs="Calibri"/>
        </w:rPr>
        <w:t xml:space="preserve">The </w:t>
      </w:r>
      <w:r>
        <w:rPr>
          <w:rFonts w:ascii="Calibri" w:hAnsi="Calibri" w:cs="Calibri"/>
        </w:rPr>
        <w:t xml:space="preserve">following </w:t>
      </w:r>
      <w:r w:rsidRPr="00506DB7">
        <w:rPr>
          <w:rFonts w:ascii="Calibri" w:hAnsi="Calibri" w:cs="Calibri"/>
        </w:rPr>
        <w:t xml:space="preserve">report is divided into </w:t>
      </w:r>
      <w:r>
        <w:rPr>
          <w:rFonts w:ascii="Calibri" w:hAnsi="Calibri" w:cs="Calibri"/>
        </w:rPr>
        <w:t>four</w:t>
      </w:r>
      <w:r w:rsidRPr="00506DB7">
        <w:rPr>
          <w:rFonts w:ascii="Calibri" w:hAnsi="Calibri" w:cs="Calibri"/>
        </w:rPr>
        <w:t xml:space="preserve"> sections:</w:t>
      </w:r>
    </w:p>
    <w:p w14:paraId="713F8BEC" w14:textId="77777777" w:rsidR="00E4657D" w:rsidRPr="00506DB7" w:rsidRDefault="00E4657D" w:rsidP="00E4657D">
      <w:pPr>
        <w:spacing w:line="276" w:lineRule="auto"/>
        <w:jc w:val="both"/>
        <w:rPr>
          <w:rFonts w:ascii="Calibri" w:hAnsi="Calibri" w:cs="Calibri"/>
        </w:rPr>
      </w:pPr>
    </w:p>
    <w:p w14:paraId="2DE7D9F1" w14:textId="77777777" w:rsidR="00E4657D" w:rsidRPr="003D4F4B" w:rsidRDefault="00E4657D" w:rsidP="00332D07">
      <w:pPr>
        <w:pStyle w:val="ListParagraph"/>
        <w:numPr>
          <w:ilvl w:val="0"/>
          <w:numId w:val="1"/>
        </w:numPr>
        <w:spacing w:after="160" w:line="276" w:lineRule="auto"/>
        <w:jc w:val="both"/>
        <w:rPr>
          <w:rFonts w:ascii="Calibri" w:hAnsi="Calibri" w:cs="Calibri"/>
        </w:rPr>
      </w:pPr>
      <w:r>
        <w:rPr>
          <w:rFonts w:ascii="Calibri" w:hAnsi="Calibri" w:cs="Calibri"/>
        </w:rPr>
        <w:t xml:space="preserve">The remainder of this introductory section </w:t>
      </w:r>
      <w:r w:rsidRPr="00506DB7">
        <w:rPr>
          <w:rFonts w:ascii="Calibri" w:hAnsi="Calibri" w:cs="Calibri"/>
        </w:rPr>
        <w:t xml:space="preserve">provides some </w:t>
      </w:r>
      <w:r>
        <w:rPr>
          <w:rFonts w:ascii="Calibri" w:hAnsi="Calibri" w:cs="Calibri"/>
        </w:rPr>
        <w:t xml:space="preserve">definitional clarity around what constitutes an ‘interface’ for the purposes of this research. It then moves on to highlight the </w:t>
      </w:r>
      <w:r w:rsidRPr="00506DB7">
        <w:rPr>
          <w:rFonts w:ascii="Calibri" w:hAnsi="Calibri" w:cs="Calibri"/>
        </w:rPr>
        <w:t xml:space="preserve">background context to the </w:t>
      </w:r>
      <w:r>
        <w:rPr>
          <w:rFonts w:ascii="Calibri" w:hAnsi="Calibri" w:cs="Calibri"/>
        </w:rPr>
        <w:t xml:space="preserve">IFI Peace Barrier Programme and discusses in greater detail the methodology utilised in the research. </w:t>
      </w:r>
    </w:p>
    <w:p w14:paraId="32A0BA1C" w14:textId="469DA14F" w:rsidR="00E4657D" w:rsidRPr="00075984" w:rsidRDefault="00E4657D" w:rsidP="00332D07">
      <w:pPr>
        <w:pStyle w:val="ListParagraph"/>
        <w:numPr>
          <w:ilvl w:val="0"/>
          <w:numId w:val="1"/>
        </w:numPr>
        <w:spacing w:after="160" w:line="276" w:lineRule="auto"/>
        <w:jc w:val="both"/>
        <w:rPr>
          <w:rFonts w:ascii="Calibri" w:hAnsi="Calibri" w:cs="Calibri"/>
        </w:rPr>
      </w:pPr>
      <w:r w:rsidRPr="00857B39">
        <w:rPr>
          <w:rFonts w:ascii="Calibri" w:hAnsi="Calibri" w:cs="Calibri"/>
        </w:rPr>
        <w:t xml:space="preserve">Section Two </w:t>
      </w:r>
      <w:r>
        <w:rPr>
          <w:rFonts w:ascii="Calibri" w:hAnsi="Calibri" w:cs="Calibri"/>
        </w:rPr>
        <w:t xml:space="preserve">documents the key </w:t>
      </w:r>
      <w:r w:rsidR="00CF57FB">
        <w:rPr>
          <w:rFonts w:ascii="Calibri" w:hAnsi="Calibri" w:cs="Calibri"/>
        </w:rPr>
        <w:t>issues</w:t>
      </w:r>
      <w:r>
        <w:rPr>
          <w:rFonts w:ascii="Calibri" w:hAnsi="Calibri" w:cs="Calibri"/>
        </w:rPr>
        <w:t xml:space="preserve"> emerging from the literature written to date on interfaces in Northern Ireland around four core themes; </w:t>
      </w:r>
      <w:r w:rsidRPr="00075984">
        <w:rPr>
          <w:rFonts w:ascii="Calibri" w:hAnsi="Calibri" w:cs="Calibri"/>
        </w:rPr>
        <w:t>the mapping</w:t>
      </w:r>
      <w:r>
        <w:rPr>
          <w:rFonts w:ascii="Calibri" w:hAnsi="Calibri" w:cs="Calibri"/>
        </w:rPr>
        <w:t>,</w:t>
      </w:r>
      <w:r w:rsidRPr="00075984">
        <w:rPr>
          <w:rFonts w:ascii="Calibri" w:hAnsi="Calibri" w:cs="Calibri"/>
        </w:rPr>
        <w:t xml:space="preserve"> quantifying</w:t>
      </w:r>
      <w:r>
        <w:rPr>
          <w:rFonts w:ascii="Calibri" w:hAnsi="Calibri" w:cs="Calibri"/>
        </w:rPr>
        <w:t xml:space="preserve"> </w:t>
      </w:r>
      <w:r w:rsidRPr="00075984">
        <w:rPr>
          <w:rFonts w:ascii="Calibri" w:hAnsi="Calibri" w:cs="Calibri"/>
        </w:rPr>
        <w:t xml:space="preserve">and ownership of the structures; the </w:t>
      </w:r>
      <w:r>
        <w:rPr>
          <w:rFonts w:ascii="Calibri" w:hAnsi="Calibri" w:cs="Calibri"/>
        </w:rPr>
        <w:t xml:space="preserve">socio-economic and health </w:t>
      </w:r>
      <w:r w:rsidRPr="00075984">
        <w:rPr>
          <w:rFonts w:ascii="Calibri" w:hAnsi="Calibri" w:cs="Calibri"/>
        </w:rPr>
        <w:t xml:space="preserve">impact of the </w:t>
      </w:r>
      <w:r>
        <w:rPr>
          <w:rFonts w:ascii="Calibri" w:hAnsi="Calibri" w:cs="Calibri"/>
        </w:rPr>
        <w:t xml:space="preserve">barriers </w:t>
      </w:r>
      <w:r w:rsidRPr="00795339">
        <w:rPr>
          <w:rFonts w:ascii="Calibri" w:hAnsi="Calibri" w:cs="Calibri"/>
        </w:rPr>
        <w:t xml:space="preserve">on the lives of interface residents; policy recommendations from academics and practitioners within the context of ongoing </w:t>
      </w:r>
      <w:r w:rsidR="002533BD">
        <w:rPr>
          <w:rFonts w:ascii="Calibri" w:hAnsi="Calibri" w:cs="Calibri"/>
        </w:rPr>
        <w:t>p</w:t>
      </w:r>
      <w:r w:rsidRPr="00795339">
        <w:rPr>
          <w:rFonts w:ascii="Calibri" w:hAnsi="Calibri" w:cs="Calibri"/>
        </w:rPr>
        <w:t xml:space="preserve">eace </w:t>
      </w:r>
      <w:r w:rsidR="002533BD">
        <w:rPr>
          <w:rFonts w:ascii="Calibri" w:hAnsi="Calibri" w:cs="Calibri"/>
        </w:rPr>
        <w:t>b</w:t>
      </w:r>
      <w:r w:rsidRPr="00795339">
        <w:rPr>
          <w:rFonts w:ascii="Calibri" w:hAnsi="Calibri" w:cs="Calibri"/>
        </w:rPr>
        <w:t>arriers work; and research which has recorded the views of residents on the impact (and future) of the walls (see Byrne et al., 2017).</w:t>
      </w:r>
    </w:p>
    <w:p w14:paraId="5B10898E" w14:textId="53ABEE57" w:rsidR="00E4657D" w:rsidRPr="00857B39" w:rsidRDefault="00E4657D" w:rsidP="00332D07">
      <w:pPr>
        <w:pStyle w:val="ListParagraph"/>
        <w:numPr>
          <w:ilvl w:val="0"/>
          <w:numId w:val="1"/>
        </w:numPr>
        <w:spacing w:after="160" w:line="276" w:lineRule="auto"/>
        <w:jc w:val="both"/>
        <w:rPr>
          <w:rFonts w:ascii="Calibri" w:hAnsi="Calibri" w:cs="Calibri"/>
        </w:rPr>
      </w:pPr>
      <w:r w:rsidRPr="00857B39">
        <w:rPr>
          <w:rFonts w:ascii="Calibri" w:hAnsi="Calibri" w:cs="Calibri"/>
        </w:rPr>
        <w:t xml:space="preserve">Section </w:t>
      </w:r>
      <w:r>
        <w:rPr>
          <w:rFonts w:ascii="Calibri" w:hAnsi="Calibri" w:cs="Calibri"/>
        </w:rPr>
        <w:t>Three</w:t>
      </w:r>
      <w:r w:rsidRPr="00857B39">
        <w:rPr>
          <w:rFonts w:ascii="Calibri" w:hAnsi="Calibri" w:cs="Calibri"/>
        </w:rPr>
        <w:t xml:space="preserve"> documents the key findings from the research. Th</w:t>
      </w:r>
      <w:r>
        <w:rPr>
          <w:rFonts w:ascii="Calibri" w:hAnsi="Calibri" w:cs="Calibri"/>
        </w:rPr>
        <w:t xml:space="preserve">e section is structured into three subsections which focus on the positive impacts of </w:t>
      </w:r>
      <w:r w:rsidR="00731D26">
        <w:rPr>
          <w:rFonts w:ascii="Calibri" w:hAnsi="Calibri" w:cs="Calibri"/>
        </w:rPr>
        <w:t>p</w:t>
      </w:r>
      <w:r>
        <w:rPr>
          <w:rFonts w:ascii="Calibri" w:hAnsi="Calibri" w:cs="Calibri"/>
        </w:rPr>
        <w:t xml:space="preserve">eace </w:t>
      </w:r>
      <w:r w:rsidR="00731D26">
        <w:rPr>
          <w:rFonts w:ascii="Calibri" w:hAnsi="Calibri" w:cs="Calibri"/>
        </w:rPr>
        <w:t>b</w:t>
      </w:r>
      <w:r>
        <w:rPr>
          <w:rFonts w:ascii="Calibri" w:hAnsi="Calibri" w:cs="Calibri"/>
        </w:rPr>
        <w:t xml:space="preserve">arrier removal/reduction/reimaging work to date; the challenges faced in terms of trying to remove </w:t>
      </w:r>
      <w:r w:rsidR="00731D26">
        <w:rPr>
          <w:rFonts w:ascii="Calibri" w:hAnsi="Calibri" w:cs="Calibri"/>
        </w:rPr>
        <w:t>p</w:t>
      </w:r>
      <w:r>
        <w:rPr>
          <w:rFonts w:ascii="Calibri" w:hAnsi="Calibri" w:cs="Calibri"/>
        </w:rPr>
        <w:t xml:space="preserve">eace </w:t>
      </w:r>
      <w:r w:rsidR="00731D26">
        <w:rPr>
          <w:rFonts w:ascii="Calibri" w:hAnsi="Calibri" w:cs="Calibri"/>
        </w:rPr>
        <w:t>ba</w:t>
      </w:r>
      <w:r>
        <w:rPr>
          <w:rFonts w:ascii="Calibri" w:hAnsi="Calibri" w:cs="Calibri"/>
        </w:rPr>
        <w:t xml:space="preserve">rriers; and what policy or practice changes interviewees would like to see moving forwards to better progress barrier removal. </w:t>
      </w:r>
    </w:p>
    <w:p w14:paraId="2479EE12" w14:textId="44BE7679" w:rsidR="00E4657D" w:rsidRPr="00F16537" w:rsidRDefault="00E4657D" w:rsidP="00332D07">
      <w:pPr>
        <w:pStyle w:val="ListParagraph"/>
        <w:numPr>
          <w:ilvl w:val="0"/>
          <w:numId w:val="1"/>
        </w:numPr>
        <w:spacing w:after="160" w:line="276" w:lineRule="auto"/>
        <w:jc w:val="both"/>
        <w:rPr>
          <w:rFonts w:ascii="Calibri" w:hAnsi="Calibri" w:cs="Calibri"/>
        </w:rPr>
      </w:pPr>
      <w:r w:rsidRPr="004056FB">
        <w:rPr>
          <w:rFonts w:ascii="Calibri" w:hAnsi="Calibri" w:cs="Calibri"/>
        </w:rPr>
        <w:t xml:space="preserve">Section </w:t>
      </w:r>
      <w:r>
        <w:rPr>
          <w:rFonts w:ascii="Calibri" w:hAnsi="Calibri" w:cs="Calibri"/>
        </w:rPr>
        <w:t>Four</w:t>
      </w:r>
      <w:r w:rsidRPr="004056FB">
        <w:rPr>
          <w:rFonts w:ascii="Calibri" w:hAnsi="Calibri" w:cs="Calibri"/>
        </w:rPr>
        <w:t xml:space="preserve"> concludes the report with a </w:t>
      </w:r>
      <w:r>
        <w:rPr>
          <w:rFonts w:ascii="Calibri" w:hAnsi="Calibri" w:cs="Calibri"/>
        </w:rPr>
        <w:t xml:space="preserve">discussion and set of recommendations which aim to learn lessons from the work thus far and to support </w:t>
      </w:r>
      <w:r w:rsidR="002C4642">
        <w:rPr>
          <w:rFonts w:ascii="Calibri" w:hAnsi="Calibri" w:cs="Calibri"/>
        </w:rPr>
        <w:t>p</w:t>
      </w:r>
      <w:r>
        <w:rPr>
          <w:rFonts w:ascii="Calibri" w:hAnsi="Calibri" w:cs="Calibri"/>
        </w:rPr>
        <w:t xml:space="preserve">eace </w:t>
      </w:r>
      <w:r w:rsidR="002C4642">
        <w:rPr>
          <w:rFonts w:ascii="Calibri" w:hAnsi="Calibri" w:cs="Calibri"/>
        </w:rPr>
        <w:t>b</w:t>
      </w:r>
      <w:r>
        <w:rPr>
          <w:rFonts w:ascii="Calibri" w:hAnsi="Calibri" w:cs="Calibri"/>
        </w:rPr>
        <w:t xml:space="preserve">arrier removal moving forwards. </w:t>
      </w:r>
    </w:p>
    <w:p w14:paraId="74AEE813" w14:textId="77777777" w:rsidR="00E4657D" w:rsidRPr="00B91D5D" w:rsidRDefault="00E4657D" w:rsidP="003E6A01">
      <w:pPr>
        <w:pStyle w:val="Heading2"/>
        <w:rPr>
          <w:rFonts w:ascii="Calibri" w:hAnsi="Calibri" w:cs="Calibri"/>
          <w:i w:val="0"/>
          <w:iCs w:val="0"/>
          <w:sz w:val="24"/>
          <w:szCs w:val="24"/>
        </w:rPr>
      </w:pPr>
      <w:bookmarkStart w:id="4" w:name="_Toc87551369"/>
      <w:r w:rsidRPr="00B91D5D">
        <w:rPr>
          <w:rFonts w:ascii="Calibri" w:hAnsi="Calibri" w:cs="Calibri"/>
          <w:i w:val="0"/>
          <w:iCs w:val="0"/>
          <w:sz w:val="24"/>
          <w:szCs w:val="24"/>
        </w:rPr>
        <w:t>1.2 Definitional Context</w:t>
      </w:r>
      <w:bookmarkEnd w:id="4"/>
      <w:r w:rsidRPr="00B91D5D">
        <w:rPr>
          <w:rFonts w:ascii="Calibri" w:hAnsi="Calibri" w:cs="Calibri"/>
          <w:i w:val="0"/>
          <w:iCs w:val="0"/>
          <w:sz w:val="24"/>
          <w:szCs w:val="24"/>
        </w:rPr>
        <w:t xml:space="preserve"> </w:t>
      </w:r>
    </w:p>
    <w:p w14:paraId="750A224D" w14:textId="77777777" w:rsidR="00E4657D" w:rsidRPr="00917E05" w:rsidRDefault="00E4657D" w:rsidP="00E4657D">
      <w:pPr>
        <w:autoSpaceDE w:val="0"/>
        <w:autoSpaceDN w:val="0"/>
        <w:adjustRightInd w:val="0"/>
        <w:spacing w:line="276" w:lineRule="auto"/>
        <w:jc w:val="both"/>
        <w:rPr>
          <w:rFonts w:ascii="Calibri" w:hAnsi="Calibri" w:cs="Calibri"/>
          <w:i/>
          <w:iCs/>
        </w:rPr>
      </w:pPr>
      <w:r w:rsidRPr="00917E05">
        <w:rPr>
          <w:rFonts w:ascii="Calibri" w:hAnsi="Calibri" w:cs="Calibri"/>
        </w:rPr>
        <w:t xml:space="preserve">A pertinent question to consider </w:t>
      </w:r>
      <w:r>
        <w:rPr>
          <w:rFonts w:ascii="Calibri" w:hAnsi="Calibri" w:cs="Calibri"/>
        </w:rPr>
        <w:t>from the outset is</w:t>
      </w:r>
      <w:r w:rsidRPr="00917E05">
        <w:rPr>
          <w:rFonts w:ascii="Calibri" w:hAnsi="Calibri" w:cs="Calibri"/>
        </w:rPr>
        <w:t xml:space="preserve"> what is the definition of an ‘interface’ in a </w:t>
      </w:r>
      <w:r w:rsidRPr="00795339">
        <w:rPr>
          <w:rFonts w:ascii="Calibri" w:hAnsi="Calibri" w:cs="Calibri"/>
        </w:rPr>
        <w:t>Northern Irish context? Jarman (2004, 2005a) suggested that mere residential segregation between Catholic and Protestant neighbourhoods is not enough to warrant being referred to as an interface - there are two additional factors which also must be included. Firstly, inter-communal contestation over the physical space in close proximity to the interface. Secondly, there must be the fear, threat or actual use of violence in the locality (see also Doherty and Poole, 1995; Lysaght and Basten, 2003; Bell et al., 2010). Thus, while residential segregation between Catholic and Protestant communities is a prerequisite for an interface, on its own this is insufficient.</w:t>
      </w:r>
      <w:r w:rsidRPr="00795339">
        <w:rPr>
          <w:rStyle w:val="FootnoteReference"/>
          <w:rFonts w:ascii="Calibri" w:hAnsi="Calibri" w:cs="Calibri"/>
        </w:rPr>
        <w:footnoteReference w:id="1"/>
      </w:r>
      <w:r w:rsidRPr="00795339">
        <w:rPr>
          <w:rFonts w:ascii="Calibri" w:hAnsi="Calibri" w:cs="Calibri"/>
        </w:rPr>
        <w:t xml:space="preserve"> This led Jarman (2004, p.7) to define an interface as “</w:t>
      </w:r>
      <w:r w:rsidRPr="00795339">
        <w:rPr>
          <w:rFonts w:ascii="Calibri" w:hAnsi="Calibri" w:cs="Calibri"/>
          <w:i/>
          <w:iCs/>
        </w:rPr>
        <w:t>the conjunction or intersection of two or more territories or social spaces, which are dominated, contested or claimed by some or all members of the differing ethno-national groups.”</w:t>
      </w:r>
      <w:r w:rsidRPr="00917E05">
        <w:rPr>
          <w:rFonts w:ascii="Calibri" w:hAnsi="Calibri" w:cs="Calibri"/>
          <w:i/>
          <w:iCs/>
        </w:rPr>
        <w:t xml:space="preserve"> </w:t>
      </w:r>
    </w:p>
    <w:p w14:paraId="20D2D87D" w14:textId="77777777" w:rsidR="00E4657D" w:rsidRPr="00917E05" w:rsidRDefault="00E4657D" w:rsidP="00E4657D">
      <w:pPr>
        <w:autoSpaceDE w:val="0"/>
        <w:autoSpaceDN w:val="0"/>
        <w:adjustRightInd w:val="0"/>
        <w:spacing w:line="276" w:lineRule="auto"/>
        <w:jc w:val="both"/>
        <w:rPr>
          <w:rFonts w:ascii="Calibri" w:hAnsi="Calibri" w:cs="Calibri"/>
          <w:i/>
          <w:iCs/>
        </w:rPr>
      </w:pPr>
    </w:p>
    <w:p w14:paraId="398C4622" w14:textId="02A25EE3" w:rsidR="00E4657D" w:rsidRDefault="00E4657D" w:rsidP="00E4657D">
      <w:pPr>
        <w:spacing w:line="276" w:lineRule="auto"/>
        <w:jc w:val="both"/>
        <w:rPr>
          <w:rFonts w:ascii="Calibri" w:hAnsi="Calibri" w:cs="Calibri"/>
        </w:rPr>
      </w:pPr>
      <w:r w:rsidRPr="00917E05">
        <w:rPr>
          <w:rFonts w:ascii="Calibri" w:hAnsi="Calibri" w:cs="Calibri"/>
        </w:rPr>
        <w:t xml:space="preserve">This definition implies that interfaces can exist </w:t>
      </w:r>
      <w:r w:rsidRPr="00917E05">
        <w:rPr>
          <w:rFonts w:ascii="Calibri" w:hAnsi="Calibri" w:cs="Calibri"/>
          <w:i/>
        </w:rPr>
        <w:t>without</w:t>
      </w:r>
      <w:r w:rsidRPr="00917E05">
        <w:rPr>
          <w:rFonts w:ascii="Calibri" w:hAnsi="Calibri" w:cs="Calibri"/>
        </w:rPr>
        <w:t xml:space="preserve"> a physical manifestation separating communities (such as a wall, barrier, gate or a fence). Indeed, work on rural interfaces outside of the urban centres of Belfast, Derry Londonderry, Portadown and Lurgan (the four locations where the physically built ‘peace-walls’ are located), suggests that ‘a turn in the road’, a </w:t>
      </w:r>
      <w:r w:rsidRPr="00795339">
        <w:rPr>
          <w:rFonts w:ascii="Calibri" w:hAnsi="Calibri" w:cs="Calibri"/>
        </w:rPr>
        <w:t>roundabout, or other subtle spatial marker can often be identified by local residents as demarcating where ‘their’ community ‘ends’ and the territory of the ‘other’ community begins (Donnan, 2006; Hamilton et al., 2008; Osborne, 2009; Bell et al., 2010; Creamer, 2010).</w:t>
      </w:r>
      <w:r w:rsidRPr="00795339">
        <w:rPr>
          <w:rStyle w:val="FootnoteReference"/>
          <w:rFonts w:ascii="Calibri" w:hAnsi="Calibri" w:cs="Calibri"/>
        </w:rPr>
        <w:footnoteReference w:id="2"/>
      </w:r>
      <w:r w:rsidRPr="00795339">
        <w:rPr>
          <w:rFonts w:ascii="Calibri" w:hAnsi="Calibri" w:cs="Calibri"/>
        </w:rPr>
        <w:t xml:space="preserve"> However, while such complexity in terms of defining an interface more generally is recognised, </w:t>
      </w:r>
      <w:r w:rsidRPr="00795339">
        <w:rPr>
          <w:rFonts w:ascii="Calibri" w:hAnsi="Calibri" w:cs="Calibri"/>
          <w:b/>
          <w:bCs/>
        </w:rPr>
        <w:t>the focus of this research is upon those projects within the IFI Peace Barrier Programme which are located in the urban centres of Belfast and Derry Londonderry where there is a physically built structure separating communities</w:t>
      </w:r>
      <w:r w:rsidRPr="00795339">
        <w:rPr>
          <w:rFonts w:ascii="Calibri" w:hAnsi="Calibri" w:cs="Calibri"/>
        </w:rPr>
        <w:t xml:space="preserve"> (see also Byrne et al., 2015). This focus is therefore upon an interface structure defined as “</w:t>
      </w:r>
      <w:r w:rsidRPr="00795339">
        <w:rPr>
          <w:rFonts w:ascii="Calibri" w:hAnsi="Calibri" w:cs="Calibri"/>
          <w:i/>
          <w:iCs/>
        </w:rPr>
        <w:t>any physical barrier in an interface area that is designed to provide protection or security to residents and property</w:t>
      </w:r>
      <w:r w:rsidRPr="00795339">
        <w:rPr>
          <w:rFonts w:ascii="Calibri" w:hAnsi="Calibri" w:cs="Calibri"/>
        </w:rPr>
        <w:t>” (BIP, 2017, p.6).</w:t>
      </w:r>
    </w:p>
    <w:p w14:paraId="556B62BD" w14:textId="77777777" w:rsidR="00E4657D" w:rsidRPr="007B2E4A" w:rsidRDefault="00E4657D" w:rsidP="00CA4F1D">
      <w:pPr>
        <w:pStyle w:val="Heading2"/>
        <w:jc w:val="both"/>
        <w:rPr>
          <w:rFonts w:ascii="Calibri" w:hAnsi="Calibri" w:cs="Calibri"/>
          <w:i w:val="0"/>
          <w:iCs w:val="0"/>
          <w:sz w:val="24"/>
          <w:szCs w:val="24"/>
        </w:rPr>
      </w:pPr>
      <w:bookmarkStart w:id="5" w:name="_Toc87551370"/>
      <w:r w:rsidRPr="007B2E4A">
        <w:rPr>
          <w:rFonts w:ascii="Calibri" w:hAnsi="Calibri" w:cs="Calibri"/>
          <w:i w:val="0"/>
          <w:iCs w:val="0"/>
          <w:sz w:val="24"/>
          <w:szCs w:val="24"/>
        </w:rPr>
        <w:t>1.3 International Fund for Ireland (IFI) and the Peace Barriers Programme (PBP)</w:t>
      </w:r>
      <w:bookmarkEnd w:id="5"/>
    </w:p>
    <w:p w14:paraId="13B7C514" w14:textId="2490DDD7" w:rsidR="00E4657D" w:rsidRDefault="00E4657D" w:rsidP="00E4657D">
      <w:pPr>
        <w:spacing w:line="276" w:lineRule="auto"/>
        <w:jc w:val="both"/>
        <w:rPr>
          <w:rFonts w:ascii="Calibri" w:hAnsi="Calibri" w:cs="Calibri"/>
        </w:rPr>
      </w:pPr>
      <w:r>
        <w:rPr>
          <w:rFonts w:ascii="Calibri" w:hAnsi="Calibri" w:cs="Calibri"/>
        </w:rPr>
        <w:t xml:space="preserve">The International Fund for Ireland (IFI) was established by the British and Irish Governments in 1986 as an independent international organisation. Funded via contributions from the governments of the United States, Canada, Australia, New Zealand and the European Union, the core aim of </w:t>
      </w:r>
      <w:r w:rsidRPr="00CB5381">
        <w:rPr>
          <w:rFonts w:ascii="Calibri" w:hAnsi="Calibri" w:cs="Calibri"/>
        </w:rPr>
        <w:t xml:space="preserve">the Fund is to encourage contact, dialogue and reconciliation between Nationalists and Unionists across the island of Ireland. To date the Fund has administered more than £700 million to more than 6,000 projects across the island (Green et al., 2020), with efforts focused upon </w:t>
      </w:r>
      <w:r w:rsidRPr="00693A7C">
        <w:rPr>
          <w:rFonts w:ascii="Calibri" w:hAnsi="Calibri" w:cs="Calibri"/>
        </w:rPr>
        <w:t xml:space="preserve">the six counties of Northern Ireland alongside the </w:t>
      </w:r>
      <w:r w:rsidR="00983D9D" w:rsidRPr="00693A7C">
        <w:rPr>
          <w:rFonts w:ascii="Calibri" w:hAnsi="Calibri" w:cs="Calibri"/>
        </w:rPr>
        <w:t xml:space="preserve">six </w:t>
      </w:r>
      <w:r w:rsidRPr="00693A7C">
        <w:rPr>
          <w:rFonts w:ascii="Calibri" w:hAnsi="Calibri" w:cs="Calibri"/>
        </w:rPr>
        <w:t xml:space="preserve">border counties of Cavan, Donegal, Leitrim, </w:t>
      </w:r>
      <w:r w:rsidR="00983D9D" w:rsidRPr="00693A7C">
        <w:rPr>
          <w:rFonts w:ascii="Calibri" w:hAnsi="Calibri" w:cs="Calibri"/>
        </w:rPr>
        <w:t xml:space="preserve">Louth, </w:t>
      </w:r>
      <w:r w:rsidRPr="00693A7C">
        <w:rPr>
          <w:rFonts w:ascii="Calibri" w:hAnsi="Calibri" w:cs="Calibri"/>
        </w:rPr>
        <w:t xml:space="preserve">Monaghan and Sligo. </w:t>
      </w:r>
    </w:p>
    <w:p w14:paraId="0C1050A2" w14:textId="77777777" w:rsidR="00E4657D" w:rsidRDefault="00E4657D" w:rsidP="00E4657D">
      <w:pPr>
        <w:spacing w:line="276" w:lineRule="auto"/>
        <w:jc w:val="both"/>
        <w:rPr>
          <w:rFonts w:ascii="Calibri" w:hAnsi="Calibri" w:cs="Calibri"/>
        </w:rPr>
      </w:pPr>
    </w:p>
    <w:p w14:paraId="68F20B73" w14:textId="0E80927A" w:rsidR="00E4657D" w:rsidRDefault="00E4657D" w:rsidP="00E4657D">
      <w:pPr>
        <w:spacing w:line="276" w:lineRule="auto"/>
        <w:jc w:val="both"/>
        <w:rPr>
          <w:rFonts w:ascii="Calibri" w:hAnsi="Calibri" w:cs="Calibri"/>
        </w:rPr>
      </w:pPr>
      <w:r>
        <w:rPr>
          <w:rFonts w:ascii="Calibri" w:hAnsi="Calibri" w:cs="Calibri"/>
        </w:rPr>
        <w:t>Although the Fund have had a number of flagship projects in recent years (including the Peace Impact Programme and the Personal Youth Development Programme),</w:t>
      </w:r>
      <w:r>
        <w:rPr>
          <w:rStyle w:val="FootnoteReference"/>
          <w:rFonts w:ascii="Calibri" w:hAnsi="Calibri" w:cs="Calibri"/>
        </w:rPr>
        <w:footnoteReference w:id="3"/>
      </w:r>
      <w:r>
        <w:rPr>
          <w:rFonts w:ascii="Calibri" w:hAnsi="Calibri" w:cs="Calibri"/>
        </w:rPr>
        <w:t xml:space="preserve"> the focus of this research was upon the Peace Barrier Programme (PBP, previously referred to as the Peace </w:t>
      </w:r>
      <w:r w:rsidRPr="00CB5381">
        <w:rPr>
          <w:rFonts w:ascii="Calibri" w:hAnsi="Calibri" w:cs="Calibri"/>
        </w:rPr>
        <w:t>Walls Programme).</w:t>
      </w:r>
      <w:r w:rsidRPr="00CB5381">
        <w:rPr>
          <w:rStyle w:val="FootnoteReference"/>
          <w:rFonts w:ascii="Calibri" w:hAnsi="Calibri" w:cs="Calibri"/>
        </w:rPr>
        <w:footnoteReference w:id="4"/>
      </w:r>
      <w:r w:rsidRPr="00CB5381">
        <w:rPr>
          <w:rFonts w:ascii="Calibri" w:hAnsi="Calibri" w:cs="Calibri"/>
        </w:rPr>
        <w:t xml:space="preserve"> The PBP began in</w:t>
      </w:r>
      <w:r w:rsidR="007757DF">
        <w:rPr>
          <w:rFonts w:ascii="Calibri" w:hAnsi="Calibri" w:cs="Calibri"/>
        </w:rPr>
        <w:t xml:space="preserve"> </w:t>
      </w:r>
      <w:r w:rsidRPr="00CB5381">
        <w:rPr>
          <w:rFonts w:ascii="Calibri" w:hAnsi="Calibri" w:cs="Calibri"/>
        </w:rPr>
        <w:t xml:space="preserve">2012 and gathered particular momentum in the aftermath of the publishing of the Northern Ireland Executive Office’s </w:t>
      </w:r>
      <w:r w:rsidRPr="00CB5381">
        <w:rPr>
          <w:rFonts w:ascii="Calibri" w:hAnsi="Calibri" w:cs="Calibri"/>
          <w:i/>
          <w:iCs/>
        </w:rPr>
        <w:t>Together</w:t>
      </w:r>
      <w:r w:rsidR="000F05A9">
        <w:rPr>
          <w:rFonts w:ascii="Calibri" w:hAnsi="Calibri" w:cs="Calibri"/>
          <w:i/>
          <w:iCs/>
        </w:rPr>
        <w:t xml:space="preserve">: </w:t>
      </w:r>
      <w:r w:rsidRPr="00CB5381">
        <w:rPr>
          <w:rFonts w:ascii="Calibri" w:hAnsi="Calibri" w:cs="Calibri"/>
          <w:i/>
          <w:iCs/>
        </w:rPr>
        <w:t>Building a United Community</w:t>
      </w:r>
      <w:r w:rsidRPr="00CB5381">
        <w:rPr>
          <w:rFonts w:ascii="Calibri" w:hAnsi="Calibri" w:cs="Calibri"/>
        </w:rPr>
        <w:t xml:space="preserve"> (T</w:t>
      </w:r>
      <w:r w:rsidR="00424849">
        <w:rPr>
          <w:rFonts w:ascii="Calibri" w:hAnsi="Calibri" w:cs="Calibri"/>
        </w:rPr>
        <w:t>:</w:t>
      </w:r>
      <w:r w:rsidRPr="00CB5381">
        <w:rPr>
          <w:rFonts w:ascii="Calibri" w:hAnsi="Calibri" w:cs="Calibri"/>
        </w:rPr>
        <w:t>BUC) strategy in May 2013 – whereby one of the seven headline actions was to “…</w:t>
      </w:r>
      <w:r w:rsidRPr="00CB5381">
        <w:rPr>
          <w:rFonts w:ascii="Calibri" w:hAnsi="Calibri" w:cs="Calibri"/>
          <w:i/>
          <w:iCs/>
        </w:rPr>
        <w:t xml:space="preserve">create a </w:t>
      </w:r>
      <w:r w:rsidR="00D61086">
        <w:rPr>
          <w:rFonts w:ascii="Calibri" w:hAnsi="Calibri" w:cs="Calibri"/>
          <w:i/>
          <w:iCs/>
        </w:rPr>
        <w:t>ten</w:t>
      </w:r>
      <w:r w:rsidRPr="00CB5381">
        <w:rPr>
          <w:rFonts w:ascii="Calibri" w:hAnsi="Calibri" w:cs="Calibri"/>
          <w:i/>
          <w:iCs/>
        </w:rPr>
        <w:t xml:space="preserve"> year programme to reduce, and remove by 2023, all interface barriers</w:t>
      </w:r>
      <w:r w:rsidRPr="00CB5381">
        <w:rPr>
          <w:rFonts w:ascii="Calibri" w:hAnsi="Calibri" w:cs="Calibri"/>
        </w:rPr>
        <w:t>” (TEO, 2013, p.63).</w:t>
      </w:r>
      <w:r w:rsidRPr="00CB5381">
        <w:rPr>
          <w:rStyle w:val="FootnoteReference"/>
          <w:rFonts w:ascii="Calibri" w:hAnsi="Calibri" w:cs="Calibri"/>
        </w:rPr>
        <w:footnoteReference w:id="5"/>
      </w:r>
    </w:p>
    <w:p w14:paraId="28AE2840" w14:textId="77777777" w:rsidR="00E4657D" w:rsidRDefault="00E4657D" w:rsidP="00E4657D">
      <w:pPr>
        <w:spacing w:line="276" w:lineRule="auto"/>
        <w:jc w:val="both"/>
        <w:rPr>
          <w:rFonts w:ascii="Calibri" w:hAnsi="Calibri" w:cs="Calibri"/>
        </w:rPr>
      </w:pPr>
    </w:p>
    <w:p w14:paraId="3C4AE130" w14:textId="5D52FC9A" w:rsidR="00E4657D" w:rsidRDefault="00E4657D" w:rsidP="00E4657D">
      <w:pPr>
        <w:spacing w:line="276" w:lineRule="auto"/>
        <w:jc w:val="both"/>
        <w:rPr>
          <w:rFonts w:ascii="Calibri" w:hAnsi="Calibri" w:cs="Calibri"/>
        </w:rPr>
      </w:pPr>
      <w:r>
        <w:rPr>
          <w:rFonts w:ascii="Calibri" w:hAnsi="Calibri" w:cs="Calibri"/>
        </w:rPr>
        <w:t xml:space="preserve">As part of this wider political and policy commitment to barrier reduction and removal, </w:t>
      </w:r>
      <w:r w:rsidR="008D36EC">
        <w:rPr>
          <w:rFonts w:ascii="Calibri" w:hAnsi="Calibri" w:cs="Calibri"/>
        </w:rPr>
        <w:t xml:space="preserve">the </w:t>
      </w:r>
      <w:r>
        <w:rPr>
          <w:rFonts w:ascii="Calibri" w:hAnsi="Calibri" w:cs="Calibri"/>
        </w:rPr>
        <w:t xml:space="preserve">PBP aimed to develop and deliver a range of confidence and relationship building interventions within and between interface communities to maximise the potential for residents to feel safe, secure, content and have a positive attitude to </w:t>
      </w:r>
      <w:r w:rsidR="005351EA">
        <w:rPr>
          <w:rFonts w:ascii="Calibri" w:hAnsi="Calibri" w:cs="Calibri"/>
        </w:rPr>
        <w:t>p</w:t>
      </w:r>
      <w:r>
        <w:rPr>
          <w:rFonts w:ascii="Calibri" w:hAnsi="Calibri" w:cs="Calibri"/>
        </w:rPr>
        <w:t xml:space="preserve">eace </w:t>
      </w:r>
      <w:r w:rsidR="005351EA">
        <w:rPr>
          <w:rFonts w:ascii="Calibri" w:hAnsi="Calibri" w:cs="Calibri"/>
        </w:rPr>
        <w:t>b</w:t>
      </w:r>
      <w:r>
        <w:rPr>
          <w:rFonts w:ascii="Calibri" w:hAnsi="Calibri" w:cs="Calibri"/>
        </w:rPr>
        <w:t>arrier removal/reduction, reimaging or de-classification.</w:t>
      </w:r>
      <w:r>
        <w:rPr>
          <w:rStyle w:val="FootnoteReference"/>
          <w:rFonts w:ascii="Calibri" w:hAnsi="Calibri" w:cs="Calibri"/>
        </w:rPr>
        <w:footnoteReference w:id="6"/>
      </w:r>
      <w:r>
        <w:rPr>
          <w:rFonts w:ascii="Calibri" w:hAnsi="Calibri" w:cs="Calibri"/>
        </w:rPr>
        <w:t xml:space="preserve">  The strategic objectives of PBP are:</w:t>
      </w:r>
      <w:r>
        <w:rPr>
          <w:rStyle w:val="FootnoteReference"/>
          <w:rFonts w:ascii="Calibri" w:hAnsi="Calibri" w:cs="Calibri"/>
        </w:rPr>
        <w:footnoteReference w:id="7"/>
      </w:r>
    </w:p>
    <w:p w14:paraId="1FADC249" w14:textId="77777777" w:rsidR="00E4657D" w:rsidRDefault="00E4657D" w:rsidP="00E4657D">
      <w:pPr>
        <w:spacing w:line="276" w:lineRule="auto"/>
        <w:jc w:val="both"/>
        <w:rPr>
          <w:rFonts w:ascii="Calibri" w:hAnsi="Calibri" w:cs="Calibri"/>
        </w:rPr>
      </w:pPr>
    </w:p>
    <w:p w14:paraId="680327CF" w14:textId="77777777" w:rsidR="00E4657D" w:rsidRPr="001C640F" w:rsidRDefault="00E4657D" w:rsidP="00332D07">
      <w:pPr>
        <w:pStyle w:val="ListParagraph"/>
        <w:numPr>
          <w:ilvl w:val="0"/>
          <w:numId w:val="4"/>
        </w:numPr>
        <w:spacing w:line="276" w:lineRule="auto"/>
        <w:jc w:val="both"/>
        <w:rPr>
          <w:rFonts w:ascii="Calibri" w:hAnsi="Calibri" w:cs="Calibri"/>
        </w:rPr>
      </w:pPr>
      <w:r w:rsidRPr="001C640F">
        <w:rPr>
          <w:rFonts w:ascii="Calibri" w:hAnsi="Calibri" w:cs="Calibri"/>
        </w:rPr>
        <w:t>To encourage contact, dialogue, and reconciliation between Unionists and Nationalists in interface areas;</w:t>
      </w:r>
    </w:p>
    <w:p w14:paraId="5C1B205E" w14:textId="77777777" w:rsidR="00E4657D" w:rsidRPr="001C640F" w:rsidRDefault="00E4657D" w:rsidP="00332D07">
      <w:pPr>
        <w:pStyle w:val="ListParagraph"/>
        <w:numPr>
          <w:ilvl w:val="0"/>
          <w:numId w:val="4"/>
        </w:numPr>
        <w:spacing w:line="276" w:lineRule="auto"/>
        <w:jc w:val="both"/>
        <w:rPr>
          <w:rFonts w:ascii="Calibri" w:hAnsi="Calibri" w:cs="Calibri"/>
        </w:rPr>
      </w:pPr>
      <w:r w:rsidRPr="001C640F">
        <w:rPr>
          <w:rFonts w:ascii="Calibri" w:hAnsi="Calibri" w:cs="Calibri"/>
        </w:rPr>
        <w:t>Build relationships and trust for peace building activities and establish a cross-community visioning process to build a shared future within and between interface communities</w:t>
      </w:r>
      <w:r>
        <w:rPr>
          <w:rFonts w:ascii="Calibri" w:hAnsi="Calibri" w:cs="Calibri"/>
        </w:rPr>
        <w:t>;</w:t>
      </w:r>
    </w:p>
    <w:p w14:paraId="17B58CC5" w14:textId="1BD77748" w:rsidR="00E4657D" w:rsidRPr="001C640F" w:rsidRDefault="00E4657D" w:rsidP="00332D07">
      <w:pPr>
        <w:pStyle w:val="ListParagraph"/>
        <w:numPr>
          <w:ilvl w:val="0"/>
          <w:numId w:val="4"/>
        </w:numPr>
        <w:spacing w:line="276" w:lineRule="auto"/>
        <w:jc w:val="both"/>
        <w:rPr>
          <w:rFonts w:ascii="Calibri" w:hAnsi="Calibri" w:cs="Calibri"/>
        </w:rPr>
      </w:pPr>
      <w:r w:rsidRPr="001C640F">
        <w:rPr>
          <w:rFonts w:ascii="Calibri" w:hAnsi="Calibri" w:cs="Calibri"/>
        </w:rPr>
        <w:t xml:space="preserve">Underpin the Peace Process and promote economic prosperity by creating the conditions where interface communities are content to proceed with the physical removal of </w:t>
      </w:r>
      <w:r w:rsidR="00DC0759">
        <w:rPr>
          <w:rFonts w:ascii="Calibri" w:hAnsi="Calibri" w:cs="Calibri"/>
        </w:rPr>
        <w:t>p</w:t>
      </w:r>
      <w:r w:rsidRPr="001C640F">
        <w:rPr>
          <w:rFonts w:ascii="Calibri" w:hAnsi="Calibri" w:cs="Calibri"/>
        </w:rPr>
        <w:t>eace </w:t>
      </w:r>
      <w:r w:rsidR="00DC0759">
        <w:rPr>
          <w:rFonts w:ascii="Calibri" w:hAnsi="Calibri" w:cs="Calibri"/>
        </w:rPr>
        <w:t>b</w:t>
      </w:r>
      <w:r w:rsidRPr="001C640F">
        <w:rPr>
          <w:rFonts w:ascii="Calibri" w:hAnsi="Calibri" w:cs="Calibri"/>
        </w:rPr>
        <w:t>arriers in their area</w:t>
      </w:r>
      <w:r>
        <w:rPr>
          <w:rFonts w:ascii="Calibri" w:hAnsi="Calibri" w:cs="Calibri"/>
        </w:rPr>
        <w:t>;</w:t>
      </w:r>
    </w:p>
    <w:p w14:paraId="2AE61425" w14:textId="77777777" w:rsidR="00E4657D" w:rsidRPr="001C640F" w:rsidRDefault="00E4657D" w:rsidP="00332D07">
      <w:pPr>
        <w:pStyle w:val="ListParagraph"/>
        <w:numPr>
          <w:ilvl w:val="0"/>
          <w:numId w:val="4"/>
        </w:numPr>
        <w:spacing w:line="276" w:lineRule="auto"/>
        <w:jc w:val="both"/>
        <w:rPr>
          <w:rFonts w:ascii="Calibri" w:hAnsi="Calibri" w:cs="Calibri"/>
        </w:rPr>
      </w:pPr>
      <w:r w:rsidRPr="001C640F">
        <w:rPr>
          <w:rFonts w:ascii="Calibri" w:hAnsi="Calibri" w:cs="Calibri"/>
        </w:rPr>
        <w:t>Improve the wellbeing and safety of local residents in interface areas by promoting economic and social advance</w:t>
      </w:r>
      <w:r>
        <w:rPr>
          <w:rFonts w:ascii="Calibri" w:hAnsi="Calibri" w:cs="Calibri"/>
        </w:rPr>
        <w:t>;</w:t>
      </w:r>
    </w:p>
    <w:p w14:paraId="579F9A38" w14:textId="77777777" w:rsidR="00E4657D" w:rsidRPr="001C640F" w:rsidRDefault="00E4657D" w:rsidP="00332D07">
      <w:pPr>
        <w:pStyle w:val="ListParagraph"/>
        <w:numPr>
          <w:ilvl w:val="0"/>
          <w:numId w:val="4"/>
        </w:numPr>
        <w:spacing w:line="276" w:lineRule="auto"/>
        <w:jc w:val="both"/>
        <w:rPr>
          <w:rFonts w:ascii="Calibri" w:hAnsi="Calibri" w:cs="Calibri"/>
        </w:rPr>
      </w:pPr>
      <w:r w:rsidRPr="001C640F">
        <w:rPr>
          <w:rFonts w:ascii="Calibri" w:hAnsi="Calibri" w:cs="Calibri"/>
        </w:rPr>
        <w:t>Facilitate dialogue (including conversations on dealing with the past), and/or mediation within and between interface communities to build greater cross-community cohesion and confidence</w:t>
      </w:r>
      <w:r>
        <w:rPr>
          <w:rFonts w:ascii="Calibri" w:hAnsi="Calibri" w:cs="Calibri"/>
        </w:rPr>
        <w:t>;</w:t>
      </w:r>
    </w:p>
    <w:p w14:paraId="20EC3AD3" w14:textId="77777777" w:rsidR="00E4657D" w:rsidRPr="001C640F" w:rsidRDefault="00E4657D" w:rsidP="00332D07">
      <w:pPr>
        <w:pStyle w:val="ListParagraph"/>
        <w:numPr>
          <w:ilvl w:val="0"/>
          <w:numId w:val="4"/>
        </w:numPr>
        <w:spacing w:line="276" w:lineRule="auto"/>
        <w:jc w:val="both"/>
        <w:rPr>
          <w:rFonts w:ascii="Calibri" w:hAnsi="Calibri" w:cs="Calibri"/>
        </w:rPr>
      </w:pPr>
      <w:r w:rsidRPr="001C640F">
        <w:rPr>
          <w:rFonts w:ascii="Calibri" w:hAnsi="Calibri" w:cs="Calibri"/>
        </w:rPr>
        <w:t>Engage with individuals and communities that have not previously participated in community development or peace building activities</w:t>
      </w:r>
      <w:r>
        <w:rPr>
          <w:rFonts w:ascii="Calibri" w:hAnsi="Calibri" w:cs="Calibri"/>
        </w:rPr>
        <w:t>;</w:t>
      </w:r>
    </w:p>
    <w:p w14:paraId="21997A62" w14:textId="69B8397E" w:rsidR="00E4657D" w:rsidRPr="001C640F" w:rsidRDefault="00E4657D" w:rsidP="00332D07">
      <w:pPr>
        <w:pStyle w:val="ListParagraph"/>
        <w:numPr>
          <w:ilvl w:val="0"/>
          <w:numId w:val="4"/>
        </w:numPr>
        <w:spacing w:line="276" w:lineRule="auto"/>
        <w:jc w:val="both"/>
        <w:rPr>
          <w:rFonts w:ascii="Calibri" w:hAnsi="Calibri" w:cs="Calibri"/>
        </w:rPr>
      </w:pPr>
      <w:r w:rsidRPr="001C640F">
        <w:rPr>
          <w:rFonts w:ascii="Calibri" w:hAnsi="Calibri" w:cs="Calibri"/>
        </w:rPr>
        <w:t xml:space="preserve">Help interface communities to leverage additional funding for the physical removal of </w:t>
      </w:r>
      <w:r w:rsidR="00DC0759">
        <w:rPr>
          <w:rFonts w:ascii="Calibri" w:hAnsi="Calibri" w:cs="Calibri"/>
        </w:rPr>
        <w:t>p</w:t>
      </w:r>
      <w:r w:rsidRPr="001C640F">
        <w:rPr>
          <w:rFonts w:ascii="Calibri" w:hAnsi="Calibri" w:cs="Calibri"/>
        </w:rPr>
        <w:t>eace </w:t>
      </w:r>
      <w:r w:rsidR="00DC0759">
        <w:rPr>
          <w:rFonts w:ascii="Calibri" w:hAnsi="Calibri" w:cs="Calibri"/>
        </w:rPr>
        <w:t>b</w:t>
      </w:r>
      <w:r w:rsidRPr="001C640F">
        <w:rPr>
          <w:rFonts w:ascii="Calibri" w:hAnsi="Calibri" w:cs="Calibri"/>
        </w:rPr>
        <w:t>arriers and any associated infrastructure and community regeneration needs when the required levels of confidence have been established</w:t>
      </w:r>
      <w:r>
        <w:rPr>
          <w:rFonts w:ascii="Calibri" w:hAnsi="Calibri" w:cs="Calibri"/>
        </w:rPr>
        <w:t>; and</w:t>
      </w:r>
    </w:p>
    <w:p w14:paraId="17F8D141" w14:textId="77777777" w:rsidR="00E4657D" w:rsidRPr="001C640F" w:rsidRDefault="00E4657D" w:rsidP="00332D07">
      <w:pPr>
        <w:pStyle w:val="ListParagraph"/>
        <w:numPr>
          <w:ilvl w:val="0"/>
          <w:numId w:val="4"/>
        </w:numPr>
        <w:spacing w:line="276" w:lineRule="auto"/>
        <w:jc w:val="both"/>
        <w:rPr>
          <w:rFonts w:ascii="Calibri" w:hAnsi="Calibri" w:cs="Calibri"/>
        </w:rPr>
      </w:pPr>
      <w:r w:rsidRPr="001C640F">
        <w:rPr>
          <w:rFonts w:ascii="Calibri" w:hAnsi="Calibri" w:cs="Calibri"/>
        </w:rPr>
        <w:t>Provide a template for this type of intervention, which if successful could be used by others to deliver similar interventions when the Fund ceases to exist.</w:t>
      </w:r>
    </w:p>
    <w:p w14:paraId="3F806150" w14:textId="77777777" w:rsidR="00E4657D" w:rsidRDefault="00E4657D" w:rsidP="00E4657D">
      <w:pPr>
        <w:spacing w:line="276" w:lineRule="auto"/>
        <w:jc w:val="both"/>
        <w:rPr>
          <w:rStyle w:val="markedcontent"/>
          <w:rFonts w:ascii="Arial" w:hAnsi="Arial" w:cs="Arial"/>
          <w:sz w:val="30"/>
          <w:szCs w:val="30"/>
        </w:rPr>
      </w:pPr>
    </w:p>
    <w:p w14:paraId="3B220478" w14:textId="7115BF74" w:rsidR="00E4657D" w:rsidRDefault="00E4657D" w:rsidP="00E4657D">
      <w:pPr>
        <w:spacing w:line="276" w:lineRule="auto"/>
        <w:jc w:val="both"/>
        <w:rPr>
          <w:rFonts w:ascii="Calibri" w:hAnsi="Calibri" w:cs="Calibri"/>
        </w:rPr>
      </w:pPr>
      <w:r w:rsidRPr="00CE3A53">
        <w:rPr>
          <w:rFonts w:ascii="Calibri" w:hAnsi="Calibri" w:cs="Calibri"/>
        </w:rPr>
        <w:t>Between January 2016 and December 2020 alone, IFI via the PBP</w:t>
      </w:r>
      <w:r>
        <w:rPr>
          <w:rFonts w:ascii="Calibri" w:hAnsi="Calibri" w:cs="Calibri"/>
        </w:rPr>
        <w:t>,</w:t>
      </w:r>
      <w:r w:rsidRPr="00CE3A53">
        <w:rPr>
          <w:rFonts w:ascii="Calibri" w:hAnsi="Calibri" w:cs="Calibri"/>
        </w:rPr>
        <w:t xml:space="preserve"> has invested more than £4.1 million to support work in </w:t>
      </w:r>
      <w:r>
        <w:rPr>
          <w:rFonts w:ascii="Calibri" w:hAnsi="Calibri" w:cs="Calibri"/>
        </w:rPr>
        <w:t>seven</w:t>
      </w:r>
      <w:r w:rsidRPr="00CE3A53">
        <w:rPr>
          <w:rFonts w:ascii="Calibri" w:hAnsi="Calibri" w:cs="Calibri"/>
        </w:rPr>
        <w:t xml:space="preserve"> local communities</w:t>
      </w:r>
      <w:r>
        <w:rPr>
          <w:rStyle w:val="FootnoteReference"/>
          <w:rFonts w:ascii="Calibri" w:hAnsi="Calibri" w:cs="Calibri"/>
        </w:rPr>
        <w:footnoteReference w:id="8"/>
      </w:r>
      <w:r w:rsidRPr="00CE3A53">
        <w:rPr>
          <w:rFonts w:ascii="Calibri" w:hAnsi="Calibri" w:cs="Calibri"/>
        </w:rPr>
        <w:t xml:space="preserve"> to build awareness and inter-community engagement around barrier removal, reduction, re-imaging or de-classification. The groups </w:t>
      </w:r>
      <w:r>
        <w:rPr>
          <w:rFonts w:ascii="Calibri" w:hAnsi="Calibri" w:cs="Calibri"/>
        </w:rPr>
        <w:t xml:space="preserve">work </w:t>
      </w:r>
      <w:r w:rsidRPr="00CE3A53">
        <w:rPr>
          <w:rFonts w:ascii="Calibri" w:hAnsi="Calibri" w:cs="Calibri"/>
        </w:rPr>
        <w:t>with the Department of Justice Interfaces Team</w:t>
      </w:r>
      <w:r>
        <w:rPr>
          <w:rFonts w:ascii="Calibri" w:hAnsi="Calibri" w:cs="Calibri"/>
        </w:rPr>
        <w:t xml:space="preserve"> (</w:t>
      </w:r>
      <w:r w:rsidRPr="00CE3A53">
        <w:rPr>
          <w:rFonts w:ascii="Calibri" w:hAnsi="Calibri" w:cs="Calibri"/>
        </w:rPr>
        <w:t>the Department with lead responsibility for the Removal of Interfaces headline action</w:t>
      </w:r>
      <w:r>
        <w:rPr>
          <w:rFonts w:ascii="Calibri" w:hAnsi="Calibri" w:cs="Calibri"/>
        </w:rPr>
        <w:t xml:space="preserve"> since taking over responsibility and ownership of 59 interface structures from the Northern Ireland Office in April 2010)</w:t>
      </w:r>
      <w:r w:rsidRPr="00CE3A53">
        <w:rPr>
          <w:rFonts w:ascii="Calibri" w:hAnsi="Calibri" w:cs="Calibri"/>
        </w:rPr>
        <w:t>,</w:t>
      </w:r>
      <w:r w:rsidR="00893BA2">
        <w:rPr>
          <w:rStyle w:val="FootnoteReference"/>
          <w:rFonts w:ascii="Calibri" w:hAnsi="Calibri" w:cs="Calibri"/>
        </w:rPr>
        <w:footnoteReference w:id="9"/>
      </w:r>
      <w:r w:rsidRPr="00CE3A53">
        <w:rPr>
          <w:rFonts w:ascii="Calibri" w:hAnsi="Calibri" w:cs="Calibri"/>
        </w:rPr>
        <w:t xml:space="preserve"> and other statutory agencies including </w:t>
      </w:r>
      <w:r w:rsidR="00DD5411">
        <w:rPr>
          <w:rFonts w:ascii="Calibri" w:hAnsi="Calibri" w:cs="Calibri"/>
        </w:rPr>
        <w:t xml:space="preserve">(but not restricted to) </w:t>
      </w:r>
      <w:r w:rsidRPr="00CE3A53">
        <w:rPr>
          <w:rFonts w:ascii="Calibri" w:hAnsi="Calibri" w:cs="Calibri"/>
        </w:rPr>
        <w:t>the N</w:t>
      </w:r>
      <w:r>
        <w:rPr>
          <w:rFonts w:ascii="Calibri" w:hAnsi="Calibri" w:cs="Calibri"/>
        </w:rPr>
        <w:t xml:space="preserve">orthern Ireland Housing Executive, Department for Communities, Belfast City Council and Derry City and Strabane District Council. </w:t>
      </w:r>
      <w:r w:rsidRPr="00CE3A53">
        <w:rPr>
          <w:rFonts w:ascii="Calibri" w:hAnsi="Calibri" w:cs="Calibri"/>
        </w:rPr>
        <w:t xml:space="preserve"> </w:t>
      </w:r>
      <w:r>
        <w:rPr>
          <w:rFonts w:ascii="Calibri" w:hAnsi="Calibri" w:cs="Calibri"/>
        </w:rPr>
        <w:t xml:space="preserve">The Interface Programme Board </w:t>
      </w:r>
      <w:r w:rsidR="0030196C">
        <w:rPr>
          <w:rFonts w:ascii="Calibri" w:hAnsi="Calibri" w:cs="Calibri"/>
        </w:rPr>
        <w:t xml:space="preserve">(IPB) </w:t>
      </w:r>
      <w:r>
        <w:rPr>
          <w:rFonts w:ascii="Calibri" w:hAnsi="Calibri" w:cs="Calibri"/>
        </w:rPr>
        <w:t xml:space="preserve">provides strategic oversight of the work on barrier reduction and removal. </w:t>
      </w:r>
    </w:p>
    <w:p w14:paraId="2312313C" w14:textId="77777777" w:rsidR="00E4657D" w:rsidRDefault="00E4657D" w:rsidP="00E4657D">
      <w:pPr>
        <w:spacing w:line="276" w:lineRule="auto"/>
        <w:jc w:val="both"/>
        <w:rPr>
          <w:rFonts w:ascii="Calibri" w:hAnsi="Calibri" w:cs="Calibri"/>
        </w:rPr>
      </w:pPr>
    </w:p>
    <w:p w14:paraId="0BF782C6" w14:textId="77777777" w:rsidR="00E4657D" w:rsidRDefault="00E4657D" w:rsidP="00E4657D">
      <w:pPr>
        <w:spacing w:line="276" w:lineRule="auto"/>
        <w:jc w:val="both"/>
        <w:rPr>
          <w:rFonts w:ascii="Calibri" w:hAnsi="Calibri" w:cs="Calibri"/>
        </w:rPr>
      </w:pPr>
      <w:r w:rsidRPr="004F5AAB">
        <w:rPr>
          <w:rFonts w:ascii="Calibri" w:hAnsi="Calibri" w:cs="Calibri"/>
        </w:rPr>
        <w:t xml:space="preserve">The six IFI </w:t>
      </w:r>
      <w:r>
        <w:rPr>
          <w:rFonts w:ascii="Calibri" w:hAnsi="Calibri" w:cs="Calibri"/>
        </w:rPr>
        <w:t xml:space="preserve">PBP </w:t>
      </w:r>
      <w:r w:rsidRPr="004F5AAB">
        <w:rPr>
          <w:rFonts w:ascii="Calibri" w:hAnsi="Calibri" w:cs="Calibri"/>
        </w:rPr>
        <w:t>areas include</w:t>
      </w:r>
      <w:r>
        <w:rPr>
          <w:rFonts w:ascii="Calibri" w:hAnsi="Calibri" w:cs="Calibri"/>
        </w:rPr>
        <w:t xml:space="preserve"> five locations in Belfast (four in north, one in west) and one in Derry Londonderry</w:t>
      </w:r>
      <w:r w:rsidRPr="004F5AAB">
        <w:rPr>
          <w:rFonts w:ascii="Calibri" w:hAnsi="Calibri" w:cs="Calibri"/>
        </w:rPr>
        <w:t>:</w:t>
      </w:r>
    </w:p>
    <w:p w14:paraId="31608D58" w14:textId="77777777" w:rsidR="00E4657D" w:rsidRDefault="00E4657D" w:rsidP="00E4657D">
      <w:pPr>
        <w:spacing w:line="276" w:lineRule="auto"/>
        <w:jc w:val="both"/>
        <w:rPr>
          <w:rFonts w:ascii="Calibri" w:hAnsi="Calibri" w:cs="Calibri"/>
        </w:rPr>
      </w:pPr>
    </w:p>
    <w:p w14:paraId="601B3146" w14:textId="77777777" w:rsidR="00E4657D" w:rsidRPr="0043366F" w:rsidRDefault="00E4657D" w:rsidP="00E4657D">
      <w:pPr>
        <w:spacing w:line="276" w:lineRule="auto"/>
        <w:jc w:val="both"/>
        <w:rPr>
          <w:rFonts w:ascii="Calibri" w:hAnsi="Calibri" w:cs="Calibri"/>
          <w:b/>
          <w:bCs/>
          <w:sz w:val="20"/>
          <w:szCs w:val="20"/>
        </w:rPr>
      </w:pPr>
      <w:r w:rsidRPr="0043366F">
        <w:rPr>
          <w:rFonts w:ascii="Calibri" w:hAnsi="Calibri" w:cs="Calibri"/>
          <w:b/>
          <w:bCs/>
          <w:sz w:val="20"/>
          <w:szCs w:val="20"/>
        </w:rPr>
        <w:t>Table 1: PBP Organisations</w:t>
      </w:r>
      <w:r>
        <w:rPr>
          <w:rFonts w:ascii="Calibri" w:hAnsi="Calibri" w:cs="Calibri"/>
          <w:b/>
          <w:bCs/>
          <w:sz w:val="20"/>
          <w:szCs w:val="20"/>
        </w:rPr>
        <w:t>, g</w:t>
      </w:r>
      <w:r w:rsidRPr="0043366F">
        <w:rPr>
          <w:rFonts w:ascii="Calibri" w:hAnsi="Calibri" w:cs="Calibri"/>
          <w:b/>
          <w:bCs/>
          <w:sz w:val="20"/>
          <w:szCs w:val="20"/>
        </w:rPr>
        <w:t>eographic areas</w:t>
      </w:r>
      <w:r>
        <w:rPr>
          <w:rFonts w:ascii="Calibri" w:hAnsi="Calibri" w:cs="Calibri"/>
          <w:b/>
          <w:bCs/>
          <w:sz w:val="20"/>
          <w:szCs w:val="20"/>
        </w:rPr>
        <w:t xml:space="preserve"> and year project began</w:t>
      </w:r>
    </w:p>
    <w:tbl>
      <w:tblPr>
        <w:tblStyle w:val="TableGrid"/>
        <w:tblW w:w="0" w:type="auto"/>
        <w:tblLook w:val="04A0" w:firstRow="1" w:lastRow="0" w:firstColumn="1" w:lastColumn="0" w:noHBand="0" w:noVBand="1"/>
      </w:tblPr>
      <w:tblGrid>
        <w:gridCol w:w="2840"/>
        <w:gridCol w:w="4952"/>
        <w:gridCol w:w="1229"/>
      </w:tblGrid>
      <w:tr w:rsidR="00E4657D" w14:paraId="28D2465A" w14:textId="77777777" w:rsidTr="0040724F">
        <w:tc>
          <w:tcPr>
            <w:tcW w:w="2840" w:type="dxa"/>
          </w:tcPr>
          <w:p w14:paraId="0E3E2F23" w14:textId="77777777" w:rsidR="00E4657D" w:rsidRPr="000F7464" w:rsidRDefault="00E4657D" w:rsidP="0040724F">
            <w:pPr>
              <w:spacing w:after="160" w:line="276" w:lineRule="auto"/>
              <w:jc w:val="center"/>
              <w:rPr>
                <w:rFonts w:ascii="Calibri" w:hAnsi="Calibri" w:cs="Calibri"/>
                <w:b/>
                <w:bCs/>
                <w:sz w:val="20"/>
                <w:szCs w:val="20"/>
              </w:rPr>
            </w:pPr>
            <w:r w:rsidRPr="000F7464">
              <w:rPr>
                <w:rFonts w:ascii="Calibri" w:hAnsi="Calibri" w:cs="Calibri"/>
                <w:b/>
                <w:bCs/>
                <w:sz w:val="20"/>
                <w:szCs w:val="20"/>
              </w:rPr>
              <w:t>Lead Organisation</w:t>
            </w:r>
          </w:p>
        </w:tc>
        <w:tc>
          <w:tcPr>
            <w:tcW w:w="4952" w:type="dxa"/>
          </w:tcPr>
          <w:p w14:paraId="02A309FD" w14:textId="77777777" w:rsidR="00E4657D" w:rsidRPr="000F7464" w:rsidRDefault="00E4657D" w:rsidP="0040724F">
            <w:pPr>
              <w:spacing w:after="160" w:line="276" w:lineRule="auto"/>
              <w:jc w:val="center"/>
              <w:rPr>
                <w:rFonts w:ascii="Calibri" w:hAnsi="Calibri" w:cs="Calibri"/>
                <w:b/>
                <w:bCs/>
                <w:sz w:val="20"/>
                <w:szCs w:val="20"/>
              </w:rPr>
            </w:pPr>
            <w:r w:rsidRPr="000F7464">
              <w:rPr>
                <w:rFonts w:ascii="Calibri" w:hAnsi="Calibri" w:cs="Calibri"/>
                <w:b/>
                <w:bCs/>
                <w:sz w:val="20"/>
                <w:szCs w:val="20"/>
              </w:rPr>
              <w:t>Area</w:t>
            </w:r>
          </w:p>
        </w:tc>
        <w:tc>
          <w:tcPr>
            <w:tcW w:w="1229" w:type="dxa"/>
          </w:tcPr>
          <w:p w14:paraId="43C2F232" w14:textId="77777777" w:rsidR="00E4657D" w:rsidRPr="000F7464" w:rsidRDefault="00E4657D" w:rsidP="0040724F">
            <w:pPr>
              <w:spacing w:after="160" w:line="276" w:lineRule="auto"/>
              <w:jc w:val="center"/>
              <w:rPr>
                <w:rFonts w:ascii="Calibri" w:hAnsi="Calibri" w:cs="Calibri"/>
                <w:b/>
                <w:bCs/>
                <w:sz w:val="20"/>
                <w:szCs w:val="20"/>
              </w:rPr>
            </w:pPr>
            <w:r>
              <w:rPr>
                <w:rFonts w:ascii="Calibri" w:hAnsi="Calibri" w:cs="Calibri"/>
                <w:b/>
                <w:bCs/>
                <w:sz w:val="20"/>
                <w:szCs w:val="20"/>
              </w:rPr>
              <w:t xml:space="preserve">Year </w:t>
            </w:r>
          </w:p>
        </w:tc>
      </w:tr>
      <w:tr w:rsidR="00E4657D" w14:paraId="5A1F922A" w14:textId="77777777" w:rsidTr="0040724F">
        <w:tc>
          <w:tcPr>
            <w:tcW w:w="2840" w:type="dxa"/>
          </w:tcPr>
          <w:p w14:paraId="25E1C18A" w14:textId="77777777" w:rsidR="00E4657D" w:rsidRPr="00874DB8" w:rsidRDefault="00E4657D" w:rsidP="0040724F">
            <w:pPr>
              <w:spacing w:after="160"/>
              <w:jc w:val="both"/>
              <w:rPr>
                <w:rFonts w:ascii="Calibri" w:hAnsi="Calibri" w:cs="Calibri"/>
                <w:sz w:val="20"/>
                <w:szCs w:val="20"/>
              </w:rPr>
            </w:pPr>
            <w:r w:rsidRPr="00874DB8">
              <w:rPr>
                <w:rFonts w:ascii="Calibri" w:hAnsi="Calibri" w:cs="Calibri"/>
                <w:sz w:val="20"/>
                <w:szCs w:val="20"/>
              </w:rPr>
              <w:t>Black Mountain Shared Space Project</w:t>
            </w:r>
          </w:p>
        </w:tc>
        <w:tc>
          <w:tcPr>
            <w:tcW w:w="4952" w:type="dxa"/>
          </w:tcPr>
          <w:p w14:paraId="60CA929D" w14:textId="77777777" w:rsidR="00E4657D" w:rsidRPr="00874DB8" w:rsidRDefault="00E4657D" w:rsidP="0040724F">
            <w:pPr>
              <w:jc w:val="both"/>
              <w:rPr>
                <w:rFonts w:ascii="Calibri" w:hAnsi="Calibri" w:cs="Calibri"/>
                <w:sz w:val="20"/>
                <w:szCs w:val="20"/>
                <w:lang w:eastAsia="en-GB"/>
              </w:rPr>
            </w:pPr>
            <w:r w:rsidRPr="00874DB8">
              <w:rPr>
                <w:rFonts w:ascii="Calibri" w:hAnsi="Calibri" w:cs="Calibri"/>
                <w:sz w:val="20"/>
                <w:szCs w:val="20"/>
                <w:lang w:eastAsia="en-GB"/>
              </w:rPr>
              <w:t>Upper Springfield/Black Mountain (West Belfast) to include Highfield, Springmartin, Ballygomartin, Springhill, Sliabh Dubh, Moyard, Springfield Park. Upper Springfield Road.</w:t>
            </w:r>
          </w:p>
        </w:tc>
        <w:tc>
          <w:tcPr>
            <w:tcW w:w="1229" w:type="dxa"/>
          </w:tcPr>
          <w:p w14:paraId="566775D0" w14:textId="77777777" w:rsidR="00E4657D" w:rsidRPr="00874DB8" w:rsidRDefault="00E4657D" w:rsidP="0040724F">
            <w:pPr>
              <w:jc w:val="center"/>
              <w:rPr>
                <w:rFonts w:ascii="Calibri" w:hAnsi="Calibri" w:cs="Calibri"/>
                <w:sz w:val="20"/>
                <w:szCs w:val="20"/>
                <w:lang w:eastAsia="en-GB"/>
              </w:rPr>
            </w:pPr>
            <w:r>
              <w:rPr>
                <w:rFonts w:ascii="Calibri" w:hAnsi="Calibri" w:cs="Calibri"/>
                <w:sz w:val="20"/>
                <w:szCs w:val="20"/>
                <w:lang w:eastAsia="en-GB"/>
              </w:rPr>
              <w:t>2013</w:t>
            </w:r>
          </w:p>
        </w:tc>
      </w:tr>
      <w:tr w:rsidR="00E4657D" w14:paraId="1C288EB9" w14:textId="77777777" w:rsidTr="0040724F">
        <w:tc>
          <w:tcPr>
            <w:tcW w:w="2840" w:type="dxa"/>
          </w:tcPr>
          <w:p w14:paraId="08373ACA" w14:textId="77777777" w:rsidR="00E4657D" w:rsidRPr="00874DB8" w:rsidRDefault="00E4657D" w:rsidP="0040724F">
            <w:pPr>
              <w:spacing w:after="160"/>
              <w:jc w:val="both"/>
              <w:rPr>
                <w:rFonts w:ascii="Calibri" w:hAnsi="Calibri" w:cs="Calibri"/>
                <w:sz w:val="20"/>
                <w:szCs w:val="20"/>
              </w:rPr>
            </w:pPr>
            <w:r w:rsidRPr="00874DB8">
              <w:rPr>
                <w:rFonts w:ascii="Calibri" w:hAnsi="Calibri" w:cs="Calibri"/>
                <w:sz w:val="20"/>
                <w:szCs w:val="20"/>
              </w:rPr>
              <w:t>Bogside Brandywell Initiative (BBI)</w:t>
            </w:r>
          </w:p>
        </w:tc>
        <w:tc>
          <w:tcPr>
            <w:tcW w:w="4952" w:type="dxa"/>
          </w:tcPr>
          <w:p w14:paraId="49D70F94" w14:textId="77777777" w:rsidR="00E4657D" w:rsidRPr="00874DB8" w:rsidRDefault="00E4657D" w:rsidP="0040724F">
            <w:pPr>
              <w:spacing w:after="160"/>
              <w:jc w:val="both"/>
              <w:rPr>
                <w:rFonts w:ascii="Calibri" w:hAnsi="Calibri" w:cs="Calibri"/>
                <w:sz w:val="20"/>
                <w:szCs w:val="20"/>
              </w:rPr>
            </w:pPr>
            <w:r w:rsidRPr="00874DB8">
              <w:rPr>
                <w:rFonts w:ascii="Calibri" w:hAnsi="Calibri" w:cs="Calibri"/>
                <w:sz w:val="20"/>
                <w:szCs w:val="20"/>
                <w:lang w:eastAsia="en-GB"/>
              </w:rPr>
              <w:t>Bishop Street/Fountain Estate interface in Derry</w:t>
            </w:r>
            <w:r>
              <w:rPr>
                <w:rFonts w:ascii="Calibri" w:hAnsi="Calibri" w:cs="Calibri"/>
                <w:sz w:val="20"/>
                <w:szCs w:val="20"/>
                <w:lang w:eastAsia="en-GB"/>
              </w:rPr>
              <w:t xml:space="preserve"> Londonderry</w:t>
            </w:r>
            <w:r w:rsidRPr="00874DB8">
              <w:rPr>
                <w:rFonts w:ascii="Calibri" w:hAnsi="Calibri" w:cs="Calibri"/>
                <w:sz w:val="20"/>
                <w:szCs w:val="20"/>
                <w:lang w:eastAsia="en-GB"/>
              </w:rPr>
              <w:t>: Includes Bogside, Bishop Street within/without; Fountain Estate; Abercorn R</w:t>
            </w:r>
            <w:r>
              <w:rPr>
                <w:rFonts w:ascii="Calibri" w:hAnsi="Calibri" w:cs="Calibri"/>
                <w:sz w:val="20"/>
                <w:szCs w:val="20"/>
                <w:lang w:eastAsia="en-GB"/>
              </w:rPr>
              <w:t>oa</w:t>
            </w:r>
            <w:r w:rsidRPr="00874DB8">
              <w:rPr>
                <w:rFonts w:ascii="Calibri" w:hAnsi="Calibri" w:cs="Calibri"/>
                <w:sz w:val="20"/>
                <w:szCs w:val="20"/>
                <w:lang w:eastAsia="en-GB"/>
              </w:rPr>
              <w:t>d, Hawkin Street, City Walls and Gates</w:t>
            </w:r>
            <w:r>
              <w:rPr>
                <w:rFonts w:ascii="Calibri" w:hAnsi="Calibri" w:cs="Calibri"/>
                <w:sz w:val="20"/>
                <w:szCs w:val="20"/>
                <w:lang w:eastAsia="en-GB"/>
              </w:rPr>
              <w:t>.</w:t>
            </w:r>
          </w:p>
        </w:tc>
        <w:tc>
          <w:tcPr>
            <w:tcW w:w="1229" w:type="dxa"/>
          </w:tcPr>
          <w:p w14:paraId="5A7D8372" w14:textId="77777777" w:rsidR="00E4657D" w:rsidRPr="00874DB8" w:rsidRDefault="00E4657D" w:rsidP="0040724F">
            <w:pPr>
              <w:spacing w:after="160"/>
              <w:jc w:val="center"/>
              <w:rPr>
                <w:rFonts w:ascii="Calibri" w:hAnsi="Calibri" w:cs="Calibri"/>
                <w:sz w:val="20"/>
                <w:szCs w:val="20"/>
                <w:lang w:eastAsia="en-GB"/>
              </w:rPr>
            </w:pPr>
            <w:r>
              <w:rPr>
                <w:rFonts w:ascii="Calibri" w:hAnsi="Calibri" w:cs="Calibri"/>
                <w:sz w:val="20"/>
                <w:szCs w:val="20"/>
                <w:lang w:eastAsia="en-GB"/>
              </w:rPr>
              <w:t>2012</w:t>
            </w:r>
          </w:p>
        </w:tc>
      </w:tr>
      <w:tr w:rsidR="00E4657D" w14:paraId="590D2189" w14:textId="77777777" w:rsidTr="0040724F">
        <w:tc>
          <w:tcPr>
            <w:tcW w:w="2840" w:type="dxa"/>
          </w:tcPr>
          <w:p w14:paraId="5AF80EAC" w14:textId="77777777" w:rsidR="00E4657D" w:rsidRPr="00874DB8" w:rsidRDefault="00E4657D" w:rsidP="0040724F">
            <w:pPr>
              <w:spacing w:after="160"/>
              <w:jc w:val="both"/>
              <w:rPr>
                <w:rFonts w:ascii="Calibri" w:hAnsi="Calibri" w:cs="Calibri"/>
                <w:sz w:val="20"/>
                <w:szCs w:val="20"/>
              </w:rPr>
            </w:pPr>
            <w:r w:rsidRPr="00874DB8">
              <w:rPr>
                <w:rFonts w:ascii="Calibri" w:hAnsi="Calibri" w:cs="Calibri"/>
                <w:sz w:val="20"/>
                <w:szCs w:val="20"/>
              </w:rPr>
              <w:t>Duncairn Community Partnership (DCP)</w:t>
            </w:r>
          </w:p>
        </w:tc>
        <w:tc>
          <w:tcPr>
            <w:tcW w:w="4952" w:type="dxa"/>
          </w:tcPr>
          <w:p w14:paraId="7957B08D" w14:textId="77777777" w:rsidR="00E4657D" w:rsidRPr="00874DB8" w:rsidRDefault="00E4657D" w:rsidP="0040724F">
            <w:pPr>
              <w:spacing w:after="160"/>
              <w:jc w:val="both"/>
              <w:rPr>
                <w:rFonts w:ascii="Calibri" w:hAnsi="Calibri" w:cs="Calibri"/>
                <w:sz w:val="20"/>
                <w:szCs w:val="20"/>
              </w:rPr>
            </w:pPr>
            <w:r w:rsidRPr="00874DB8">
              <w:rPr>
                <w:rFonts w:ascii="Calibri" w:hAnsi="Calibri" w:cs="Calibri"/>
                <w:sz w:val="20"/>
                <w:szCs w:val="20"/>
                <w:lang w:eastAsia="en-GB"/>
              </w:rPr>
              <w:t>Lower North Belfast includes the New Lodge area/ North Queen Street/ Tiger’s Bay/MountCollyer/ Limestone Road/ Antrim Road/Alexander Park.</w:t>
            </w:r>
          </w:p>
        </w:tc>
        <w:tc>
          <w:tcPr>
            <w:tcW w:w="1229" w:type="dxa"/>
          </w:tcPr>
          <w:p w14:paraId="341D09C9" w14:textId="77777777" w:rsidR="00E4657D" w:rsidRPr="00874DB8" w:rsidRDefault="00E4657D" w:rsidP="0040724F">
            <w:pPr>
              <w:spacing w:after="160"/>
              <w:jc w:val="center"/>
              <w:rPr>
                <w:rFonts w:ascii="Calibri" w:hAnsi="Calibri" w:cs="Calibri"/>
                <w:sz w:val="20"/>
                <w:szCs w:val="20"/>
                <w:lang w:eastAsia="en-GB"/>
              </w:rPr>
            </w:pPr>
            <w:r>
              <w:rPr>
                <w:rFonts w:ascii="Calibri" w:hAnsi="Calibri" w:cs="Calibri"/>
                <w:sz w:val="20"/>
                <w:szCs w:val="20"/>
                <w:lang w:eastAsia="en-GB"/>
              </w:rPr>
              <w:t>2012</w:t>
            </w:r>
          </w:p>
        </w:tc>
      </w:tr>
      <w:tr w:rsidR="00E4657D" w14:paraId="280951D4" w14:textId="77777777" w:rsidTr="0040724F">
        <w:tc>
          <w:tcPr>
            <w:tcW w:w="2840" w:type="dxa"/>
          </w:tcPr>
          <w:p w14:paraId="67CC637A" w14:textId="77777777" w:rsidR="00E4657D" w:rsidRPr="00874DB8" w:rsidRDefault="00E4657D" w:rsidP="0040724F">
            <w:pPr>
              <w:spacing w:after="160"/>
              <w:jc w:val="both"/>
              <w:rPr>
                <w:rFonts w:ascii="Calibri" w:hAnsi="Calibri" w:cs="Calibri"/>
                <w:sz w:val="20"/>
                <w:szCs w:val="20"/>
              </w:rPr>
            </w:pPr>
            <w:r w:rsidRPr="00874DB8">
              <w:rPr>
                <w:rFonts w:ascii="Calibri" w:hAnsi="Calibri" w:cs="Calibri"/>
                <w:sz w:val="20"/>
                <w:szCs w:val="20"/>
              </w:rPr>
              <w:t>Greater Whitewell Community Surgery (GWCS)</w:t>
            </w:r>
          </w:p>
        </w:tc>
        <w:tc>
          <w:tcPr>
            <w:tcW w:w="4952" w:type="dxa"/>
          </w:tcPr>
          <w:p w14:paraId="27112FF0" w14:textId="77777777" w:rsidR="00E4657D" w:rsidRPr="00874DB8" w:rsidRDefault="00E4657D" w:rsidP="0040724F">
            <w:pPr>
              <w:spacing w:after="160"/>
              <w:jc w:val="both"/>
              <w:rPr>
                <w:rFonts w:ascii="Calibri" w:hAnsi="Calibri" w:cs="Calibri"/>
                <w:sz w:val="20"/>
                <w:szCs w:val="20"/>
              </w:rPr>
            </w:pPr>
            <w:r w:rsidRPr="00874DB8">
              <w:rPr>
                <w:rFonts w:ascii="Calibri" w:hAnsi="Calibri" w:cs="Calibri"/>
                <w:sz w:val="20"/>
                <w:szCs w:val="20"/>
                <w:lang w:eastAsia="en-GB"/>
              </w:rPr>
              <w:t>Greater Whitewell includes Shore Road/ White City estate/ Serpentine/Navarra/ Longlands estate/Throne Park</w:t>
            </w:r>
          </w:p>
        </w:tc>
        <w:tc>
          <w:tcPr>
            <w:tcW w:w="1229" w:type="dxa"/>
          </w:tcPr>
          <w:p w14:paraId="5968E440" w14:textId="77777777" w:rsidR="00E4657D" w:rsidRPr="00874DB8" w:rsidRDefault="00E4657D" w:rsidP="0040724F">
            <w:pPr>
              <w:spacing w:after="160"/>
              <w:jc w:val="center"/>
              <w:rPr>
                <w:rFonts w:ascii="Calibri" w:hAnsi="Calibri" w:cs="Calibri"/>
                <w:sz w:val="20"/>
                <w:szCs w:val="20"/>
                <w:lang w:eastAsia="en-GB"/>
              </w:rPr>
            </w:pPr>
            <w:r>
              <w:rPr>
                <w:rFonts w:ascii="Calibri" w:hAnsi="Calibri" w:cs="Calibri"/>
                <w:sz w:val="20"/>
                <w:szCs w:val="20"/>
                <w:lang w:eastAsia="en-GB"/>
              </w:rPr>
              <w:t>2012</w:t>
            </w:r>
          </w:p>
        </w:tc>
      </w:tr>
      <w:tr w:rsidR="00E4657D" w14:paraId="47E0FC34" w14:textId="77777777" w:rsidTr="0040724F">
        <w:tc>
          <w:tcPr>
            <w:tcW w:w="2840" w:type="dxa"/>
          </w:tcPr>
          <w:p w14:paraId="0894FF0C" w14:textId="77777777" w:rsidR="00E4657D" w:rsidRPr="00874DB8" w:rsidRDefault="00E4657D" w:rsidP="0040724F">
            <w:pPr>
              <w:spacing w:after="160"/>
              <w:jc w:val="both"/>
              <w:rPr>
                <w:rFonts w:ascii="Calibri" w:hAnsi="Calibri" w:cs="Calibri"/>
                <w:sz w:val="20"/>
                <w:szCs w:val="20"/>
              </w:rPr>
            </w:pPr>
            <w:r w:rsidRPr="00874DB8">
              <w:rPr>
                <w:rFonts w:ascii="Calibri" w:hAnsi="Calibri" w:cs="Calibri"/>
                <w:sz w:val="20"/>
                <w:szCs w:val="20"/>
              </w:rPr>
              <w:t>The IMAGINE Project (a partnership between Lower Oldpark Community Association and Cliftonville Community Regeneration Forum)</w:t>
            </w:r>
          </w:p>
        </w:tc>
        <w:tc>
          <w:tcPr>
            <w:tcW w:w="4952" w:type="dxa"/>
          </w:tcPr>
          <w:p w14:paraId="57091858" w14:textId="77777777" w:rsidR="00E4657D" w:rsidRPr="00874DB8" w:rsidRDefault="00E4657D" w:rsidP="0040724F">
            <w:pPr>
              <w:jc w:val="both"/>
              <w:rPr>
                <w:rFonts w:ascii="Calibri" w:hAnsi="Calibri" w:cs="Calibri"/>
                <w:sz w:val="20"/>
                <w:szCs w:val="20"/>
                <w:lang w:eastAsia="en-GB"/>
              </w:rPr>
            </w:pPr>
            <w:r w:rsidRPr="00874DB8">
              <w:rPr>
                <w:rFonts w:ascii="Calibri" w:hAnsi="Calibri" w:cs="Calibri"/>
                <w:sz w:val="20"/>
                <w:szCs w:val="20"/>
                <w:lang w:eastAsia="en-GB"/>
              </w:rPr>
              <w:t>Lower Oldpark/Cliftonville (North Belfast) includes Cliftonpark Avenue/Manor Street/Clifton Street/ Rosapenna/Rosevale/Brucevale/Avoca St</w:t>
            </w:r>
            <w:r>
              <w:rPr>
                <w:rFonts w:ascii="Calibri" w:hAnsi="Calibri" w:cs="Calibri"/>
                <w:sz w:val="20"/>
                <w:szCs w:val="20"/>
                <w:lang w:eastAsia="en-GB"/>
              </w:rPr>
              <w:t>reet</w:t>
            </w:r>
            <w:r w:rsidRPr="00874DB8">
              <w:rPr>
                <w:rFonts w:ascii="Calibri" w:hAnsi="Calibri" w:cs="Calibri"/>
                <w:sz w:val="20"/>
                <w:szCs w:val="20"/>
                <w:lang w:eastAsia="en-GB"/>
              </w:rPr>
              <w:t>/ L</w:t>
            </w:r>
            <w:r>
              <w:rPr>
                <w:rFonts w:ascii="Calibri" w:hAnsi="Calibri" w:cs="Calibri"/>
                <w:sz w:val="20"/>
                <w:szCs w:val="20"/>
                <w:lang w:eastAsia="en-GB"/>
              </w:rPr>
              <w:t>ower</w:t>
            </w:r>
            <w:r w:rsidRPr="00874DB8">
              <w:rPr>
                <w:rFonts w:ascii="Calibri" w:hAnsi="Calibri" w:cs="Calibri"/>
                <w:sz w:val="20"/>
                <w:szCs w:val="20"/>
                <w:lang w:eastAsia="en-GB"/>
              </w:rPr>
              <w:t xml:space="preserve"> Oldpark estate</w:t>
            </w:r>
            <w:r>
              <w:rPr>
                <w:rFonts w:ascii="Calibri" w:hAnsi="Calibri" w:cs="Calibri"/>
                <w:sz w:val="20"/>
                <w:szCs w:val="20"/>
                <w:lang w:eastAsia="en-GB"/>
              </w:rPr>
              <w:t>.</w:t>
            </w:r>
          </w:p>
        </w:tc>
        <w:tc>
          <w:tcPr>
            <w:tcW w:w="1229" w:type="dxa"/>
          </w:tcPr>
          <w:p w14:paraId="12F7CF86" w14:textId="77777777" w:rsidR="00E4657D" w:rsidRPr="00874DB8" w:rsidRDefault="00E4657D" w:rsidP="0040724F">
            <w:pPr>
              <w:jc w:val="center"/>
              <w:rPr>
                <w:rFonts w:ascii="Calibri" w:hAnsi="Calibri" w:cs="Calibri"/>
                <w:sz w:val="20"/>
                <w:szCs w:val="20"/>
                <w:lang w:eastAsia="en-GB"/>
              </w:rPr>
            </w:pPr>
            <w:r>
              <w:rPr>
                <w:rFonts w:ascii="Calibri" w:hAnsi="Calibri" w:cs="Calibri"/>
                <w:sz w:val="20"/>
                <w:szCs w:val="20"/>
                <w:lang w:eastAsia="en-GB"/>
              </w:rPr>
              <w:t>2014</w:t>
            </w:r>
          </w:p>
        </w:tc>
      </w:tr>
      <w:tr w:rsidR="00E4657D" w14:paraId="73DD81B9" w14:textId="77777777" w:rsidTr="0040724F">
        <w:tc>
          <w:tcPr>
            <w:tcW w:w="2840" w:type="dxa"/>
          </w:tcPr>
          <w:p w14:paraId="1D383D65" w14:textId="77777777" w:rsidR="00E4657D" w:rsidRPr="00874DB8" w:rsidRDefault="00E4657D" w:rsidP="0040724F">
            <w:pPr>
              <w:spacing w:after="160"/>
              <w:jc w:val="both"/>
              <w:rPr>
                <w:rFonts w:ascii="Calibri" w:hAnsi="Calibri" w:cs="Calibri"/>
                <w:sz w:val="20"/>
                <w:szCs w:val="20"/>
              </w:rPr>
            </w:pPr>
            <w:r w:rsidRPr="00874DB8">
              <w:rPr>
                <w:rFonts w:ascii="Calibri" w:hAnsi="Calibri" w:cs="Calibri"/>
                <w:sz w:val="20"/>
                <w:szCs w:val="20"/>
              </w:rPr>
              <w:t xml:space="preserve">Twaddell, Ardoyne, Shankill Communities in Transition (TASCIT) (a partnership between </w:t>
            </w:r>
            <w:r w:rsidRPr="00874DB8">
              <w:rPr>
                <w:rFonts w:ascii="Calibri" w:eastAsia="Times New Roman" w:hAnsi="Calibri" w:cs="Calibri"/>
                <w:bCs/>
                <w:sz w:val="20"/>
                <w:szCs w:val="20"/>
                <w:lang w:eastAsia="en-GB"/>
              </w:rPr>
              <w:t>North Belfast Interface Network, Concerned Residents of Upper Ardoyne, Lower Shankill Community Association, Twaddell Woodvale Residents Association).</w:t>
            </w:r>
          </w:p>
        </w:tc>
        <w:tc>
          <w:tcPr>
            <w:tcW w:w="4952" w:type="dxa"/>
          </w:tcPr>
          <w:p w14:paraId="119811C1" w14:textId="77777777" w:rsidR="00E4657D" w:rsidRPr="00874DB8" w:rsidRDefault="00E4657D" w:rsidP="0040724F">
            <w:pPr>
              <w:jc w:val="both"/>
              <w:rPr>
                <w:rFonts w:ascii="Calibri" w:hAnsi="Calibri" w:cs="Calibri"/>
                <w:sz w:val="20"/>
                <w:szCs w:val="20"/>
                <w:lang w:eastAsia="en-GB"/>
              </w:rPr>
            </w:pPr>
            <w:r w:rsidRPr="00874DB8">
              <w:rPr>
                <w:rFonts w:ascii="Calibri" w:hAnsi="Calibri" w:cs="Calibri"/>
                <w:sz w:val="20"/>
                <w:szCs w:val="20"/>
                <w:lang w:eastAsia="en-GB"/>
              </w:rPr>
              <w:t xml:space="preserve">Ardoyne, Upper Ardoyne, Twaddell </w:t>
            </w:r>
            <w:r>
              <w:rPr>
                <w:rFonts w:ascii="Calibri" w:hAnsi="Calibri" w:cs="Calibri"/>
                <w:sz w:val="20"/>
                <w:szCs w:val="20"/>
                <w:lang w:eastAsia="en-GB"/>
              </w:rPr>
              <w:t>and</w:t>
            </w:r>
            <w:r w:rsidRPr="00874DB8">
              <w:rPr>
                <w:rFonts w:ascii="Calibri" w:hAnsi="Calibri" w:cs="Calibri"/>
                <w:sz w:val="20"/>
                <w:szCs w:val="20"/>
                <w:lang w:eastAsia="en-GB"/>
              </w:rPr>
              <w:t xml:space="preserve"> Woodvale (Upper North Belfast) includes Glenbyrn/Ardoyne Road/Velsheda/Alliance Ave</w:t>
            </w:r>
            <w:r>
              <w:rPr>
                <w:rFonts w:ascii="Calibri" w:hAnsi="Calibri" w:cs="Calibri"/>
                <w:sz w:val="20"/>
                <w:szCs w:val="20"/>
                <w:lang w:eastAsia="en-GB"/>
              </w:rPr>
              <w:t>nue</w:t>
            </w:r>
            <w:r w:rsidRPr="00874DB8">
              <w:rPr>
                <w:rFonts w:ascii="Calibri" w:hAnsi="Calibri" w:cs="Calibri"/>
                <w:sz w:val="20"/>
                <w:szCs w:val="20"/>
                <w:lang w:eastAsia="en-GB"/>
              </w:rPr>
              <w:t>/Twaddell/Ardoyne roundabout/Crumlin</w:t>
            </w:r>
            <w:r>
              <w:rPr>
                <w:rFonts w:ascii="Calibri" w:hAnsi="Calibri" w:cs="Calibri"/>
                <w:sz w:val="20"/>
                <w:szCs w:val="20"/>
                <w:lang w:eastAsia="en-GB"/>
              </w:rPr>
              <w:t xml:space="preserve"> </w:t>
            </w:r>
            <w:r w:rsidRPr="00874DB8">
              <w:rPr>
                <w:rFonts w:ascii="Calibri" w:hAnsi="Calibri" w:cs="Calibri"/>
                <w:sz w:val="20"/>
                <w:szCs w:val="20"/>
                <w:lang w:eastAsia="en-GB"/>
              </w:rPr>
              <w:t>Road/Hillview/Woodvale/Colombia St</w:t>
            </w:r>
            <w:r>
              <w:rPr>
                <w:rFonts w:ascii="Calibri" w:hAnsi="Calibri" w:cs="Calibri"/>
                <w:sz w:val="20"/>
                <w:szCs w:val="20"/>
                <w:lang w:eastAsia="en-GB"/>
              </w:rPr>
              <w:t>reet.</w:t>
            </w:r>
          </w:p>
          <w:p w14:paraId="11EDC639" w14:textId="77777777" w:rsidR="00E4657D" w:rsidRPr="00874DB8" w:rsidRDefault="00E4657D" w:rsidP="0040724F">
            <w:pPr>
              <w:spacing w:after="160"/>
              <w:jc w:val="both"/>
              <w:rPr>
                <w:rFonts w:ascii="Calibri" w:hAnsi="Calibri" w:cs="Calibri"/>
                <w:sz w:val="20"/>
                <w:szCs w:val="20"/>
              </w:rPr>
            </w:pPr>
          </w:p>
        </w:tc>
        <w:tc>
          <w:tcPr>
            <w:tcW w:w="1229" w:type="dxa"/>
          </w:tcPr>
          <w:p w14:paraId="69DA3985" w14:textId="77777777" w:rsidR="00E4657D" w:rsidRPr="00874DB8" w:rsidRDefault="00E4657D" w:rsidP="0040724F">
            <w:pPr>
              <w:jc w:val="center"/>
              <w:rPr>
                <w:rFonts w:ascii="Calibri" w:hAnsi="Calibri" w:cs="Calibri"/>
                <w:sz w:val="20"/>
                <w:szCs w:val="20"/>
                <w:lang w:eastAsia="en-GB"/>
              </w:rPr>
            </w:pPr>
            <w:r>
              <w:rPr>
                <w:rFonts w:ascii="Calibri" w:hAnsi="Calibri" w:cs="Calibri"/>
                <w:sz w:val="20"/>
                <w:szCs w:val="20"/>
                <w:lang w:eastAsia="en-GB"/>
              </w:rPr>
              <w:t>2012</w:t>
            </w:r>
          </w:p>
        </w:tc>
      </w:tr>
    </w:tbl>
    <w:p w14:paraId="13C69151" w14:textId="77777777" w:rsidR="00E4657D" w:rsidRPr="00A26CE0" w:rsidRDefault="00E4657D" w:rsidP="00E4657D">
      <w:pPr>
        <w:spacing w:line="276" w:lineRule="auto"/>
        <w:jc w:val="both"/>
        <w:rPr>
          <w:rFonts w:ascii="Calibri" w:hAnsi="Calibri" w:cs="Calibri"/>
        </w:rPr>
      </w:pPr>
    </w:p>
    <w:p w14:paraId="43C194B0" w14:textId="138F8099" w:rsidR="00E4657D" w:rsidRDefault="00E4657D" w:rsidP="00E4657D">
      <w:pPr>
        <w:spacing w:line="276" w:lineRule="auto"/>
        <w:jc w:val="both"/>
        <w:rPr>
          <w:rFonts w:ascii="Calibri" w:hAnsi="Calibri" w:cs="Calibri"/>
        </w:rPr>
      </w:pPr>
      <w:r>
        <w:rPr>
          <w:rFonts w:ascii="Calibri" w:hAnsi="Calibri" w:cs="Calibri"/>
        </w:rPr>
        <w:t xml:space="preserve">While not working at all interface barrier locations, nevertheless IFI staff estimated in conversations with the UU research team that they work at 50-60% of all interface barrier sites across Northern Ireland. </w:t>
      </w:r>
    </w:p>
    <w:p w14:paraId="03453BBC" w14:textId="77777777" w:rsidR="000D7DA2" w:rsidRDefault="000D7DA2" w:rsidP="00E4657D">
      <w:pPr>
        <w:spacing w:line="276" w:lineRule="auto"/>
        <w:jc w:val="both"/>
        <w:rPr>
          <w:rFonts w:ascii="Calibri" w:hAnsi="Calibri" w:cs="Calibri"/>
        </w:rPr>
      </w:pPr>
    </w:p>
    <w:p w14:paraId="7471E99E" w14:textId="60C9E62C" w:rsidR="00E4657D" w:rsidRPr="00CB5381" w:rsidRDefault="00E4657D" w:rsidP="00E4657D">
      <w:pPr>
        <w:spacing w:line="276" w:lineRule="auto"/>
        <w:jc w:val="both"/>
        <w:rPr>
          <w:rFonts w:ascii="Calibri" w:hAnsi="Calibri" w:cs="Calibri"/>
        </w:rPr>
      </w:pPr>
      <w:r w:rsidRPr="00E11199">
        <w:rPr>
          <w:rFonts w:ascii="Calibri" w:hAnsi="Calibri" w:cs="Calibri"/>
        </w:rPr>
        <w:t xml:space="preserve">With regards to progress on physical change to </w:t>
      </w:r>
      <w:r w:rsidR="00C90816" w:rsidRPr="00E11199">
        <w:rPr>
          <w:rFonts w:ascii="Calibri" w:hAnsi="Calibri" w:cs="Calibri"/>
        </w:rPr>
        <w:t>p</w:t>
      </w:r>
      <w:r w:rsidRPr="00E11199">
        <w:rPr>
          <w:rFonts w:ascii="Calibri" w:hAnsi="Calibri" w:cs="Calibri"/>
        </w:rPr>
        <w:t xml:space="preserve">eace </w:t>
      </w:r>
      <w:r w:rsidR="00C90816" w:rsidRPr="00E11199">
        <w:rPr>
          <w:rFonts w:ascii="Calibri" w:hAnsi="Calibri" w:cs="Calibri"/>
        </w:rPr>
        <w:t>b</w:t>
      </w:r>
      <w:r w:rsidRPr="00E11199">
        <w:rPr>
          <w:rFonts w:ascii="Calibri" w:hAnsi="Calibri" w:cs="Calibri"/>
        </w:rPr>
        <w:t>arriers, 65 sites were listed at the outset of the PBP in 2013, with work on six sites completed prior to the 2016-2020 reporting period (Green et al., 2020). There remain 59 sites on the list across the six PBP areas and to date work on 25 sites has been completed (involving removal, reduction, reclassification or re-imaging), work remains ongoing at nine locations with capital work delayed by Covid-19 restrictions or aftercare still to be finalised; while there remain ongoing discussions around the remaining 25 sites across the six PBP areas (ibid.).</w:t>
      </w:r>
    </w:p>
    <w:p w14:paraId="3B3E15ED" w14:textId="77777777" w:rsidR="00E4657D" w:rsidRPr="00CB5381" w:rsidRDefault="00E4657D" w:rsidP="00E4657D">
      <w:pPr>
        <w:spacing w:line="276" w:lineRule="auto"/>
        <w:jc w:val="both"/>
        <w:rPr>
          <w:rFonts w:ascii="Calibri" w:hAnsi="Calibri" w:cs="Calibri"/>
        </w:rPr>
      </w:pPr>
    </w:p>
    <w:p w14:paraId="511C4FC1" w14:textId="57DBFD4A" w:rsidR="00E4657D" w:rsidRPr="00CB5381" w:rsidRDefault="00E4657D" w:rsidP="00E4657D">
      <w:pPr>
        <w:spacing w:line="276" w:lineRule="auto"/>
        <w:jc w:val="both"/>
        <w:rPr>
          <w:rStyle w:val="markedcontent"/>
          <w:rFonts w:ascii="Calibri" w:hAnsi="Calibri" w:cs="Calibri"/>
        </w:rPr>
      </w:pPr>
      <w:r w:rsidRPr="00CB5381">
        <w:rPr>
          <w:rStyle w:val="markedcontent"/>
          <w:rFonts w:ascii="Calibri" w:hAnsi="Calibri" w:cs="Calibri"/>
        </w:rPr>
        <w:t>Alongside this progress with physical works on barrier reduction and removal, an independent evaluation of the PBP in 2020 found that the projects had positively:</w:t>
      </w:r>
    </w:p>
    <w:p w14:paraId="2D90D1B5" w14:textId="77777777" w:rsidR="00E4657D" w:rsidRPr="00CB5381" w:rsidRDefault="00E4657D" w:rsidP="00E4657D">
      <w:pPr>
        <w:spacing w:line="276" w:lineRule="auto"/>
        <w:jc w:val="both"/>
        <w:rPr>
          <w:rStyle w:val="markedcontent"/>
          <w:rFonts w:ascii="Calibri" w:hAnsi="Calibri" w:cs="Calibri"/>
        </w:rPr>
      </w:pPr>
    </w:p>
    <w:p w14:paraId="462C749B" w14:textId="77777777" w:rsidR="00E4657D" w:rsidRPr="00CB5381" w:rsidRDefault="00E4657D" w:rsidP="00332D07">
      <w:pPr>
        <w:pStyle w:val="ListParagraph"/>
        <w:numPr>
          <w:ilvl w:val="0"/>
          <w:numId w:val="5"/>
        </w:numPr>
        <w:spacing w:after="160" w:line="276" w:lineRule="auto"/>
        <w:jc w:val="both"/>
        <w:rPr>
          <w:rStyle w:val="markedcontent"/>
          <w:rFonts w:ascii="Calibri" w:hAnsi="Calibri" w:cs="Calibri"/>
        </w:rPr>
      </w:pPr>
      <w:r w:rsidRPr="00CB5381">
        <w:rPr>
          <w:rStyle w:val="markedcontent"/>
          <w:rFonts w:ascii="Calibri" w:hAnsi="Calibri" w:cs="Calibri"/>
        </w:rPr>
        <w:t>Built intra and inter community relationships;</w:t>
      </w:r>
    </w:p>
    <w:p w14:paraId="328241D1" w14:textId="77777777" w:rsidR="00E4657D" w:rsidRPr="00CB5381" w:rsidRDefault="00E4657D" w:rsidP="00332D07">
      <w:pPr>
        <w:pStyle w:val="ListParagraph"/>
        <w:numPr>
          <w:ilvl w:val="0"/>
          <w:numId w:val="5"/>
        </w:numPr>
        <w:spacing w:after="160" w:line="276" w:lineRule="auto"/>
        <w:jc w:val="both"/>
        <w:rPr>
          <w:rStyle w:val="markedcontent"/>
          <w:rFonts w:ascii="Calibri" w:hAnsi="Calibri" w:cs="Calibri"/>
        </w:rPr>
      </w:pPr>
      <w:r w:rsidRPr="00CB5381">
        <w:rPr>
          <w:rStyle w:val="markedcontent"/>
          <w:rFonts w:ascii="Calibri" w:hAnsi="Calibri" w:cs="Calibri"/>
        </w:rPr>
        <w:t>Promoted attitudinal change leading towards barrier removal/reduction; and</w:t>
      </w:r>
    </w:p>
    <w:p w14:paraId="4A23AACB" w14:textId="77777777" w:rsidR="00E4657D" w:rsidRPr="00CB5381" w:rsidRDefault="00E4657D" w:rsidP="00332D07">
      <w:pPr>
        <w:pStyle w:val="ListParagraph"/>
        <w:numPr>
          <w:ilvl w:val="0"/>
          <w:numId w:val="5"/>
        </w:numPr>
        <w:spacing w:after="160" w:line="276" w:lineRule="auto"/>
        <w:jc w:val="both"/>
        <w:rPr>
          <w:rStyle w:val="markedcontent"/>
          <w:rFonts w:ascii="Calibri" w:hAnsi="Calibri" w:cs="Calibri"/>
        </w:rPr>
      </w:pPr>
      <w:r w:rsidRPr="00CB5381">
        <w:rPr>
          <w:rStyle w:val="markedcontent"/>
          <w:rFonts w:ascii="Calibri" w:hAnsi="Calibri" w:cs="Calibri"/>
        </w:rPr>
        <w:t>Contributed to broader peace and reconciliation and economic and social advance (see Green et al., 2020).</w:t>
      </w:r>
    </w:p>
    <w:p w14:paraId="77D59E7A" w14:textId="091B9250" w:rsidR="002B6E33" w:rsidRPr="00DA1BEF" w:rsidRDefault="00E4657D" w:rsidP="00E4657D">
      <w:pPr>
        <w:spacing w:line="276" w:lineRule="auto"/>
        <w:jc w:val="both"/>
        <w:rPr>
          <w:rFonts w:ascii="Calibri" w:hAnsi="Calibri" w:cs="Calibri"/>
        </w:rPr>
      </w:pPr>
      <w:r>
        <w:rPr>
          <w:rStyle w:val="markedcontent"/>
          <w:rFonts w:ascii="Calibri" w:hAnsi="Calibri" w:cs="Calibri"/>
        </w:rPr>
        <w:t>Section 3.1 of this report will return to a number of these positive impacts of the programme – although it should be noted that this is a report documenting the findings of a research process with PBP groups and external stakeholders to document the key challenges facing barrier reduction and removal – this report is therefore not an evaluation of the PBP work</w:t>
      </w:r>
      <w:r w:rsidR="00AA5A3F">
        <w:rPr>
          <w:rStyle w:val="markedcontent"/>
          <w:rFonts w:ascii="Calibri" w:hAnsi="Calibri" w:cs="Calibri"/>
        </w:rPr>
        <w:t xml:space="preserve"> (or the work of external stakeholders)</w:t>
      </w:r>
      <w:r>
        <w:rPr>
          <w:rStyle w:val="markedcontent"/>
          <w:rFonts w:ascii="Calibri" w:hAnsi="Calibri" w:cs="Calibri"/>
        </w:rPr>
        <w:t>. This is an important methodological point to bear in mind.</w:t>
      </w:r>
    </w:p>
    <w:p w14:paraId="475C6E80" w14:textId="77777777" w:rsidR="00E4657D" w:rsidRPr="00CF3086" w:rsidRDefault="00E4657D" w:rsidP="003E6A01">
      <w:pPr>
        <w:pStyle w:val="Heading2"/>
        <w:rPr>
          <w:rFonts w:ascii="Calibri" w:hAnsi="Calibri" w:cs="Calibri"/>
          <w:i w:val="0"/>
          <w:iCs w:val="0"/>
          <w:sz w:val="24"/>
          <w:szCs w:val="24"/>
        </w:rPr>
      </w:pPr>
      <w:bookmarkStart w:id="6" w:name="_Toc87551371"/>
      <w:r w:rsidRPr="00CF3086">
        <w:rPr>
          <w:rFonts w:ascii="Calibri" w:hAnsi="Calibri" w:cs="Calibri"/>
          <w:i w:val="0"/>
          <w:iCs w:val="0"/>
          <w:sz w:val="24"/>
          <w:szCs w:val="24"/>
        </w:rPr>
        <w:t>1.4 Research Methodology</w:t>
      </w:r>
      <w:bookmarkEnd w:id="6"/>
    </w:p>
    <w:p w14:paraId="4007F652" w14:textId="592D98DE" w:rsidR="00E4657D" w:rsidRDefault="00E4657D" w:rsidP="00E4657D">
      <w:pPr>
        <w:spacing w:line="276" w:lineRule="auto"/>
        <w:jc w:val="both"/>
        <w:rPr>
          <w:rFonts w:ascii="Calibri" w:hAnsi="Calibri" w:cs="Calibri"/>
        </w:rPr>
      </w:pPr>
      <w:r w:rsidRPr="006A742E">
        <w:rPr>
          <w:rFonts w:ascii="Calibri" w:hAnsi="Calibri" w:cs="Calibri"/>
        </w:rPr>
        <w:t xml:space="preserve">This research followed a qualitative research methodology and involved semi-structured interviews and focus groups with </w:t>
      </w:r>
      <w:r>
        <w:rPr>
          <w:rFonts w:ascii="Calibri" w:hAnsi="Calibri" w:cs="Calibri"/>
        </w:rPr>
        <w:t xml:space="preserve">40 individuals in total – 21 </w:t>
      </w:r>
      <w:r w:rsidRPr="006A742E">
        <w:rPr>
          <w:rFonts w:ascii="Calibri" w:hAnsi="Calibri" w:cs="Calibri"/>
        </w:rPr>
        <w:t xml:space="preserve">PBP members and </w:t>
      </w:r>
      <w:r>
        <w:rPr>
          <w:rFonts w:ascii="Calibri" w:hAnsi="Calibri" w:cs="Calibri"/>
        </w:rPr>
        <w:t xml:space="preserve">19 </w:t>
      </w:r>
      <w:r w:rsidRPr="006A742E">
        <w:rPr>
          <w:rFonts w:ascii="Calibri" w:hAnsi="Calibri" w:cs="Calibri"/>
        </w:rPr>
        <w:t>external stakeholders</w:t>
      </w:r>
      <w:r>
        <w:rPr>
          <w:rFonts w:ascii="Calibri" w:hAnsi="Calibri" w:cs="Calibri"/>
        </w:rPr>
        <w:t>. Where possible, interviews and focus groups were conducted on a face-to-face basis and in line with social distancing guidelines issued by the Public Health Agency and The Executive Office. Six focus groups were held with staff from the six PBP areas.</w:t>
      </w:r>
      <w:r>
        <w:rPr>
          <w:rStyle w:val="FootnoteReference"/>
          <w:rFonts w:ascii="Calibri" w:hAnsi="Calibri" w:cs="Calibri"/>
        </w:rPr>
        <w:footnoteReference w:id="10"/>
      </w:r>
      <w:r>
        <w:rPr>
          <w:rFonts w:ascii="Calibri" w:hAnsi="Calibri" w:cs="Calibri"/>
        </w:rPr>
        <w:t xml:space="preserve"> The numeric breakdown of interviewees was as follows:</w:t>
      </w:r>
    </w:p>
    <w:p w14:paraId="454E61E0" w14:textId="77777777" w:rsidR="002B6E33" w:rsidRDefault="002B6E33" w:rsidP="00E4657D">
      <w:pPr>
        <w:spacing w:line="276" w:lineRule="auto"/>
        <w:jc w:val="both"/>
        <w:rPr>
          <w:rFonts w:ascii="Calibri" w:hAnsi="Calibri" w:cs="Calibri"/>
        </w:rPr>
      </w:pPr>
    </w:p>
    <w:p w14:paraId="0C818F1E" w14:textId="77777777" w:rsidR="00E4657D" w:rsidRDefault="00E4657D" w:rsidP="00332D07">
      <w:pPr>
        <w:pStyle w:val="ListParagraph"/>
        <w:numPr>
          <w:ilvl w:val="0"/>
          <w:numId w:val="6"/>
        </w:numPr>
        <w:spacing w:after="160" w:line="276" w:lineRule="auto"/>
        <w:jc w:val="both"/>
        <w:rPr>
          <w:rFonts w:ascii="Calibri" w:hAnsi="Calibri" w:cs="Calibri"/>
        </w:rPr>
      </w:pPr>
      <w:r>
        <w:rPr>
          <w:rFonts w:ascii="Calibri" w:hAnsi="Calibri" w:cs="Calibri"/>
        </w:rPr>
        <w:t>Black Mountain Shared Space Project (n=3);</w:t>
      </w:r>
    </w:p>
    <w:p w14:paraId="615C37E1" w14:textId="77777777" w:rsidR="00E4657D" w:rsidRDefault="00E4657D" w:rsidP="00332D07">
      <w:pPr>
        <w:pStyle w:val="ListParagraph"/>
        <w:numPr>
          <w:ilvl w:val="0"/>
          <w:numId w:val="6"/>
        </w:numPr>
        <w:spacing w:after="160" w:line="276" w:lineRule="auto"/>
        <w:jc w:val="both"/>
        <w:rPr>
          <w:rFonts w:ascii="Calibri" w:hAnsi="Calibri" w:cs="Calibri"/>
        </w:rPr>
      </w:pPr>
      <w:r>
        <w:rPr>
          <w:rFonts w:ascii="Calibri" w:hAnsi="Calibri" w:cs="Calibri"/>
        </w:rPr>
        <w:t>Bogside Brandywell Initiative (n=3);</w:t>
      </w:r>
    </w:p>
    <w:p w14:paraId="29D8A59B" w14:textId="77777777" w:rsidR="00E4657D" w:rsidRDefault="00E4657D" w:rsidP="00332D07">
      <w:pPr>
        <w:pStyle w:val="ListParagraph"/>
        <w:numPr>
          <w:ilvl w:val="0"/>
          <w:numId w:val="6"/>
        </w:numPr>
        <w:spacing w:after="160" w:line="276" w:lineRule="auto"/>
        <w:jc w:val="both"/>
        <w:rPr>
          <w:rFonts w:ascii="Calibri" w:hAnsi="Calibri" w:cs="Calibri"/>
        </w:rPr>
      </w:pPr>
      <w:r>
        <w:rPr>
          <w:rFonts w:ascii="Calibri" w:hAnsi="Calibri" w:cs="Calibri"/>
        </w:rPr>
        <w:t>Duncairn Community Partnership (n=3);</w:t>
      </w:r>
    </w:p>
    <w:p w14:paraId="7755F03D" w14:textId="77777777" w:rsidR="00E4657D" w:rsidRDefault="00E4657D" w:rsidP="00332D07">
      <w:pPr>
        <w:pStyle w:val="ListParagraph"/>
        <w:numPr>
          <w:ilvl w:val="0"/>
          <w:numId w:val="6"/>
        </w:numPr>
        <w:spacing w:after="160" w:line="276" w:lineRule="auto"/>
        <w:jc w:val="both"/>
        <w:rPr>
          <w:rFonts w:ascii="Calibri" w:hAnsi="Calibri" w:cs="Calibri"/>
        </w:rPr>
      </w:pPr>
      <w:r>
        <w:rPr>
          <w:rFonts w:ascii="Calibri" w:hAnsi="Calibri" w:cs="Calibri"/>
        </w:rPr>
        <w:t>Greater Whitewell Community Surgery (n=2);</w:t>
      </w:r>
    </w:p>
    <w:p w14:paraId="36EE588F" w14:textId="77777777" w:rsidR="00E4657D" w:rsidRDefault="00E4657D" w:rsidP="00332D07">
      <w:pPr>
        <w:pStyle w:val="ListParagraph"/>
        <w:numPr>
          <w:ilvl w:val="0"/>
          <w:numId w:val="6"/>
        </w:numPr>
        <w:spacing w:after="160" w:line="276" w:lineRule="auto"/>
        <w:jc w:val="both"/>
        <w:rPr>
          <w:rFonts w:ascii="Calibri" w:hAnsi="Calibri" w:cs="Calibri"/>
        </w:rPr>
      </w:pPr>
      <w:r>
        <w:rPr>
          <w:rFonts w:ascii="Calibri" w:hAnsi="Calibri" w:cs="Calibri"/>
        </w:rPr>
        <w:t>The IMAGINE Project (n=4);</w:t>
      </w:r>
    </w:p>
    <w:p w14:paraId="70C83E49" w14:textId="77777777" w:rsidR="00E4657D" w:rsidRPr="00AA21CA" w:rsidRDefault="00E4657D" w:rsidP="00332D07">
      <w:pPr>
        <w:pStyle w:val="ListParagraph"/>
        <w:numPr>
          <w:ilvl w:val="0"/>
          <w:numId w:val="6"/>
        </w:numPr>
        <w:spacing w:after="160" w:line="276" w:lineRule="auto"/>
        <w:jc w:val="both"/>
        <w:rPr>
          <w:rFonts w:ascii="Calibri" w:hAnsi="Calibri" w:cs="Calibri"/>
        </w:rPr>
      </w:pPr>
      <w:r>
        <w:rPr>
          <w:rFonts w:ascii="Calibri" w:hAnsi="Calibri" w:cs="Calibri"/>
        </w:rPr>
        <w:t>TASCIT (n=6).</w:t>
      </w:r>
    </w:p>
    <w:p w14:paraId="4D0A7CA4" w14:textId="383748B0" w:rsidR="00E4657D" w:rsidRPr="00F71A31" w:rsidRDefault="00E4657D" w:rsidP="00E4657D">
      <w:pPr>
        <w:spacing w:line="276" w:lineRule="auto"/>
        <w:jc w:val="both"/>
        <w:rPr>
          <w:rFonts w:ascii="Calibri" w:hAnsi="Calibri" w:cs="Calibri"/>
        </w:rPr>
      </w:pPr>
      <w:r w:rsidRPr="00A91BAF">
        <w:rPr>
          <w:rFonts w:ascii="Calibri" w:hAnsi="Calibri" w:cs="Calibri"/>
        </w:rPr>
        <w:t>Alongside these six focus groups, an additional 15 separate interviews were held with 19 external stakeholders.</w:t>
      </w:r>
      <w:r w:rsidRPr="00A91BAF">
        <w:rPr>
          <w:rStyle w:val="FootnoteReference"/>
          <w:rFonts w:ascii="Calibri" w:hAnsi="Calibri" w:cs="Calibri"/>
        </w:rPr>
        <w:footnoteReference w:id="11"/>
      </w:r>
      <w:r w:rsidRPr="00A91BAF">
        <w:rPr>
          <w:rFonts w:ascii="Calibri" w:hAnsi="Calibri" w:cs="Calibri"/>
        </w:rPr>
        <w:t xml:space="preserve"> Four of these interviews were conducted on a face-to-face basis and the remainder were held on the online interview platform Zoom (on a password protected account). The 19 stakeholders included representatives from the Department of Justice, The Executive Office, the Northern Ireland Housing Executive, Belfast City Council, Derry City and Strabane District Council, the Department for Communities, the Police Service of Northern Ireland, the Belfast Interface Project, the Clonard Mid-Shankill Initiative, academics and IFI staff and board members.</w:t>
      </w:r>
    </w:p>
    <w:p w14:paraId="57A613CA" w14:textId="77777777" w:rsidR="00575E0E" w:rsidRPr="00F71A31" w:rsidRDefault="00575E0E" w:rsidP="00E4657D">
      <w:pPr>
        <w:spacing w:line="276" w:lineRule="auto"/>
        <w:jc w:val="both"/>
        <w:rPr>
          <w:rFonts w:ascii="Calibri" w:hAnsi="Calibri" w:cs="Calibri"/>
        </w:rPr>
      </w:pPr>
    </w:p>
    <w:p w14:paraId="265C7ED0" w14:textId="77777777" w:rsidR="00E4657D" w:rsidRDefault="00E4657D" w:rsidP="00E4657D">
      <w:pPr>
        <w:spacing w:line="276" w:lineRule="auto"/>
        <w:jc w:val="both"/>
        <w:rPr>
          <w:rFonts w:ascii="Calibri" w:hAnsi="Calibri" w:cs="Calibri"/>
        </w:rPr>
      </w:pPr>
      <w:r w:rsidRPr="00F71A31">
        <w:rPr>
          <w:rFonts w:ascii="Calibri" w:hAnsi="Calibri" w:cs="Calibri"/>
        </w:rPr>
        <w:t>Semi-structured interviews were chosen as the most appropriate means of gathering data, rather than the structured or open life-history interview which tends to be unstructured (Rubin and Rubin, 1995). The benefits of semi-structured interviews are that they retain enough structure to allow comparison across the data, while at the same time are flexible enough to allow interviewees to steer the conversation towards topics that they believe to be relevant, as opposed to solely discussing what the interviewer feels is important (Sarantakos, 2013).</w:t>
      </w:r>
      <w:r w:rsidRPr="009D65EB">
        <w:rPr>
          <w:rFonts w:ascii="Calibri" w:hAnsi="Calibri" w:cs="Calibri"/>
        </w:rPr>
        <w:t xml:space="preserve"> </w:t>
      </w:r>
    </w:p>
    <w:p w14:paraId="4579C63B" w14:textId="77777777" w:rsidR="00E4657D" w:rsidRDefault="00E4657D" w:rsidP="00E4657D">
      <w:pPr>
        <w:spacing w:line="276" w:lineRule="auto"/>
        <w:jc w:val="both"/>
        <w:rPr>
          <w:rFonts w:ascii="Calibri" w:hAnsi="Calibri" w:cs="Calibri"/>
        </w:rPr>
      </w:pPr>
    </w:p>
    <w:p w14:paraId="6BB6A903" w14:textId="77777777" w:rsidR="00E4657D" w:rsidRDefault="00E4657D" w:rsidP="00E4657D">
      <w:pPr>
        <w:spacing w:line="276" w:lineRule="auto"/>
        <w:jc w:val="both"/>
        <w:rPr>
          <w:rFonts w:ascii="Calibri" w:hAnsi="Calibri" w:cs="Calibri"/>
        </w:rPr>
      </w:pPr>
      <w:r>
        <w:rPr>
          <w:rFonts w:ascii="Calibri" w:hAnsi="Calibri" w:cs="Calibri"/>
        </w:rPr>
        <w:t>Research questions were primarily structured around the following three key themes:</w:t>
      </w:r>
      <w:r>
        <w:rPr>
          <w:rStyle w:val="FootnoteReference"/>
          <w:rFonts w:ascii="Calibri" w:hAnsi="Calibri" w:cs="Calibri"/>
        </w:rPr>
        <w:footnoteReference w:id="12"/>
      </w:r>
    </w:p>
    <w:p w14:paraId="597EC14A" w14:textId="77777777" w:rsidR="00E4657D" w:rsidRDefault="00E4657D" w:rsidP="00E4657D">
      <w:pPr>
        <w:spacing w:line="276" w:lineRule="auto"/>
        <w:jc w:val="both"/>
        <w:rPr>
          <w:rFonts w:ascii="Calibri" w:hAnsi="Calibri" w:cs="Calibri"/>
        </w:rPr>
      </w:pPr>
    </w:p>
    <w:p w14:paraId="6ECA0E9E" w14:textId="77777777" w:rsidR="00E4657D" w:rsidRDefault="00E4657D" w:rsidP="00332D07">
      <w:pPr>
        <w:pStyle w:val="ListParagraph"/>
        <w:numPr>
          <w:ilvl w:val="0"/>
          <w:numId w:val="7"/>
        </w:numPr>
        <w:spacing w:line="276" w:lineRule="auto"/>
        <w:jc w:val="both"/>
        <w:rPr>
          <w:rFonts w:ascii="Calibri" w:hAnsi="Calibri" w:cs="Calibri"/>
        </w:rPr>
      </w:pPr>
      <w:r>
        <w:rPr>
          <w:rFonts w:ascii="Calibri" w:hAnsi="Calibri" w:cs="Calibri"/>
        </w:rPr>
        <w:t>What do you think have been the main impacts of the PBP and barrier reduction/removal work to date?</w:t>
      </w:r>
    </w:p>
    <w:p w14:paraId="589FC253" w14:textId="77777777" w:rsidR="00E4657D" w:rsidRDefault="00E4657D" w:rsidP="00332D07">
      <w:pPr>
        <w:pStyle w:val="ListParagraph"/>
        <w:numPr>
          <w:ilvl w:val="0"/>
          <w:numId w:val="7"/>
        </w:numPr>
        <w:spacing w:line="276" w:lineRule="auto"/>
        <w:jc w:val="both"/>
        <w:rPr>
          <w:rFonts w:ascii="Calibri" w:hAnsi="Calibri" w:cs="Calibri"/>
        </w:rPr>
      </w:pPr>
      <w:r>
        <w:rPr>
          <w:rFonts w:ascii="Calibri" w:hAnsi="Calibri" w:cs="Calibri"/>
        </w:rPr>
        <w:t>What have been the main challenges faced in terms of progressing barrier reduction and removal?</w:t>
      </w:r>
    </w:p>
    <w:p w14:paraId="03EEDEF8" w14:textId="5B2FF472" w:rsidR="00E4657D" w:rsidRPr="00F32C55" w:rsidRDefault="00E4657D" w:rsidP="00332D07">
      <w:pPr>
        <w:pStyle w:val="ListParagraph"/>
        <w:numPr>
          <w:ilvl w:val="0"/>
          <w:numId w:val="7"/>
        </w:numPr>
        <w:spacing w:line="276" w:lineRule="auto"/>
        <w:jc w:val="both"/>
        <w:rPr>
          <w:rFonts w:ascii="Calibri" w:hAnsi="Calibri" w:cs="Calibri"/>
        </w:rPr>
      </w:pPr>
      <w:r>
        <w:rPr>
          <w:rFonts w:ascii="Calibri" w:hAnsi="Calibri" w:cs="Calibri"/>
        </w:rPr>
        <w:t>What would you like to see happen moving forwards in term of either policy or practice to further progress barrier reduction and removal beyond the T</w:t>
      </w:r>
      <w:r w:rsidR="004D0C3B">
        <w:rPr>
          <w:rFonts w:ascii="Calibri" w:hAnsi="Calibri" w:cs="Calibri"/>
        </w:rPr>
        <w:t>:</w:t>
      </w:r>
      <w:r>
        <w:rPr>
          <w:rFonts w:ascii="Calibri" w:hAnsi="Calibri" w:cs="Calibri"/>
        </w:rPr>
        <w:t>BUC 2023 target date for barrier removal?</w:t>
      </w:r>
    </w:p>
    <w:p w14:paraId="7DEC8A62" w14:textId="77777777" w:rsidR="00E4657D" w:rsidRPr="009D65EB" w:rsidRDefault="00E4657D" w:rsidP="00E4657D">
      <w:pPr>
        <w:spacing w:line="276" w:lineRule="auto"/>
        <w:jc w:val="both"/>
        <w:rPr>
          <w:rFonts w:ascii="Calibri" w:hAnsi="Calibri" w:cs="Calibri"/>
        </w:rPr>
      </w:pPr>
    </w:p>
    <w:p w14:paraId="7685DDF0" w14:textId="6CA5FB9B" w:rsidR="00E4657D" w:rsidRDefault="00E4657D" w:rsidP="00E4657D">
      <w:pPr>
        <w:spacing w:line="276" w:lineRule="auto"/>
        <w:jc w:val="both"/>
        <w:rPr>
          <w:rFonts w:ascii="Calibri" w:hAnsi="Calibri" w:cs="Calibri"/>
        </w:rPr>
      </w:pPr>
      <w:r>
        <w:rPr>
          <w:rFonts w:ascii="Calibri" w:hAnsi="Calibri" w:cs="Calibri"/>
        </w:rPr>
        <w:t xml:space="preserve">Interviews were not recorded digitally – but detailed handwritten notes were made by the </w:t>
      </w:r>
      <w:r w:rsidRPr="00F71A31">
        <w:rPr>
          <w:rFonts w:ascii="Calibri" w:hAnsi="Calibri" w:cs="Calibri"/>
        </w:rPr>
        <w:t xml:space="preserve">research team at all meetings to allow for analysis of data across the three key thematic areas (Gordon, 2012). </w:t>
      </w:r>
      <w:r w:rsidRPr="00F71A31">
        <w:rPr>
          <w:rFonts w:ascii="Calibri" w:hAnsi="Calibri" w:cs="Calibri"/>
          <w:b/>
          <w:bCs/>
        </w:rPr>
        <w:t>To protect anonymity, no individuals have been named in this report</w:t>
      </w:r>
      <w:r w:rsidRPr="00F71A31">
        <w:rPr>
          <w:rFonts w:ascii="Calibri" w:hAnsi="Calibri" w:cs="Calibri"/>
        </w:rPr>
        <w:t xml:space="preserve"> and all interviewees have been assigned a code and number depending on whether they are a community representative engaged in one of the six P</w:t>
      </w:r>
      <w:r w:rsidR="00BB70F5">
        <w:rPr>
          <w:rFonts w:ascii="Calibri" w:hAnsi="Calibri" w:cs="Calibri"/>
        </w:rPr>
        <w:t>eace Barrier Groups</w:t>
      </w:r>
      <w:r w:rsidRPr="00F71A31">
        <w:rPr>
          <w:rFonts w:ascii="Calibri" w:hAnsi="Calibri" w:cs="Calibri"/>
        </w:rPr>
        <w:t xml:space="preserve"> or an external stakeholder (PB</w:t>
      </w:r>
      <w:r w:rsidR="00BB70F5">
        <w:rPr>
          <w:rFonts w:ascii="Calibri" w:hAnsi="Calibri" w:cs="Calibri"/>
        </w:rPr>
        <w:t>G</w:t>
      </w:r>
      <w:r w:rsidR="00B66AD2">
        <w:rPr>
          <w:rFonts w:ascii="Calibri" w:hAnsi="Calibri" w:cs="Calibri"/>
        </w:rPr>
        <w:t xml:space="preserve"> </w:t>
      </w:r>
      <w:r w:rsidRPr="00F71A31">
        <w:rPr>
          <w:rFonts w:ascii="Calibri" w:hAnsi="Calibri" w:cs="Calibri"/>
        </w:rPr>
        <w:t>1, 2, 3 or S</w:t>
      </w:r>
      <w:r w:rsidR="003A5B5E">
        <w:rPr>
          <w:rFonts w:ascii="Calibri" w:hAnsi="Calibri" w:cs="Calibri"/>
        </w:rPr>
        <w:t>/H</w:t>
      </w:r>
      <w:r w:rsidR="00B66AD2">
        <w:rPr>
          <w:rFonts w:ascii="Calibri" w:hAnsi="Calibri" w:cs="Calibri"/>
        </w:rPr>
        <w:t xml:space="preserve"> </w:t>
      </w:r>
      <w:r w:rsidRPr="00F71A31">
        <w:rPr>
          <w:rFonts w:ascii="Calibri" w:hAnsi="Calibri" w:cs="Calibri"/>
        </w:rPr>
        <w:t>1, 2, 3 etc.).</w:t>
      </w:r>
      <w:r>
        <w:rPr>
          <w:rFonts w:ascii="Calibri" w:hAnsi="Calibri" w:cs="Calibri"/>
        </w:rPr>
        <w:t xml:space="preserve"> </w:t>
      </w:r>
    </w:p>
    <w:p w14:paraId="33ADD412" w14:textId="77777777" w:rsidR="00B73ADA" w:rsidRPr="00010B0F" w:rsidRDefault="00B73ADA" w:rsidP="00E4657D">
      <w:pPr>
        <w:spacing w:line="276" w:lineRule="auto"/>
        <w:jc w:val="both"/>
        <w:rPr>
          <w:rFonts w:ascii="Calibri" w:hAnsi="Calibri" w:cs="Calibri"/>
        </w:rPr>
      </w:pPr>
    </w:p>
    <w:p w14:paraId="08A048A3" w14:textId="77777777" w:rsidR="00E4657D" w:rsidRPr="009D65EB" w:rsidRDefault="00E4657D" w:rsidP="00E4657D">
      <w:pPr>
        <w:spacing w:line="276" w:lineRule="auto"/>
        <w:jc w:val="both"/>
        <w:rPr>
          <w:rFonts w:ascii="Calibri" w:hAnsi="Calibri" w:cs="Calibri"/>
        </w:rPr>
      </w:pPr>
      <w:r w:rsidRPr="009D65EB">
        <w:rPr>
          <w:rFonts w:ascii="Calibri" w:hAnsi="Calibri" w:cs="Calibri"/>
        </w:rPr>
        <w:t xml:space="preserve">Computer Assisted Qualitative Data Analysis software (CAQDAS) in the form of NVivo 12 was </w:t>
      </w:r>
      <w:r w:rsidRPr="00F71A31">
        <w:rPr>
          <w:rFonts w:ascii="Calibri" w:hAnsi="Calibri" w:cs="Calibri"/>
        </w:rPr>
        <w:t>utilised to code, organise and analyse the interview data (Bazeley and Jackson, 2014). While it is still up to the researcher to input, interpret and analyse the data themselves (Silverman, 2013), the software allows for a more efficient coding of themes into differing categories (nodes) which can then be analysed vis-à-vis one another to explore possible connections between the data (Bazeley and Jackson, 2014). This concept of coding and exploring linkages between emerging themes via constant comparison is a key concept within grounded theory (Glaser and Strauss, 1967), and helps guard against an overly prescriptive and deductive approach wherein the researcher is imposing themes upon the data rather than ‘listening’ to it (Denzin and Lincoln, 2005).</w:t>
      </w:r>
      <w:r w:rsidRPr="009D65EB">
        <w:rPr>
          <w:rFonts w:ascii="Calibri" w:hAnsi="Calibri" w:cs="Calibri"/>
        </w:rPr>
        <w:t xml:space="preserve"> </w:t>
      </w:r>
    </w:p>
    <w:p w14:paraId="080F3FDA" w14:textId="77777777" w:rsidR="00E4657D" w:rsidRPr="009D65EB" w:rsidRDefault="00E4657D" w:rsidP="00E4657D">
      <w:pPr>
        <w:jc w:val="both"/>
        <w:rPr>
          <w:rFonts w:ascii="Calibri" w:hAnsi="Calibri" w:cs="Calibri"/>
        </w:rPr>
      </w:pPr>
    </w:p>
    <w:p w14:paraId="4C114F3C" w14:textId="77777777" w:rsidR="00E4657D" w:rsidRPr="009D65EB" w:rsidRDefault="00E4657D" w:rsidP="00E4657D">
      <w:pPr>
        <w:spacing w:line="276" w:lineRule="auto"/>
        <w:jc w:val="both"/>
        <w:rPr>
          <w:rFonts w:ascii="Calibri" w:hAnsi="Calibri" w:cs="Calibri"/>
        </w:rPr>
      </w:pPr>
      <w:r w:rsidRPr="00F71A31">
        <w:rPr>
          <w:rFonts w:ascii="Calibri" w:hAnsi="Calibri" w:cs="Calibri"/>
        </w:rPr>
        <w:t>The use of CAQDAS such as NVivo improves the rigour of data analysis which can assist in countering some of the accusations of ‘anecdotalism’ which are often levelled at qualitative research (Silverman, 2013). Some qualitative researchers have responded to these accusations by suggesting that the concepts of data validity and reliability, which are employed primarily within quantitative studies, are inappropriate in qualitative research (LeCompte and Goetz, 1982). Instead, it is argued that trustworthiness and authenticity should be used when assessing the validity of qualitative work (Guba and Lincoln, 1994). We have attempted to improve data reliability and validity by cross-analysing the NVivo dataset across the research team (Bryman, 2012), although we acknowledge that the context dependence of case-studies impacts upon their external validity and transferability to other contexts (Yin, 2009).</w:t>
      </w:r>
    </w:p>
    <w:p w14:paraId="4F197DBF" w14:textId="77777777" w:rsidR="00E4657D" w:rsidRDefault="00E4657D" w:rsidP="00E4657D">
      <w:pPr>
        <w:spacing w:line="276" w:lineRule="auto"/>
        <w:jc w:val="both"/>
        <w:rPr>
          <w:rFonts w:ascii="Calibri" w:hAnsi="Calibri" w:cs="Calibri"/>
          <w:b/>
          <w:bCs/>
        </w:rPr>
      </w:pPr>
    </w:p>
    <w:p w14:paraId="1FF9F722" w14:textId="77777777" w:rsidR="00E4657D" w:rsidRDefault="00E4657D" w:rsidP="00E4657D">
      <w:pPr>
        <w:spacing w:line="276" w:lineRule="auto"/>
        <w:jc w:val="both"/>
        <w:rPr>
          <w:rFonts w:ascii="Calibri" w:hAnsi="Calibri" w:cs="Calibri"/>
          <w:b/>
          <w:bCs/>
        </w:rPr>
      </w:pPr>
    </w:p>
    <w:p w14:paraId="538A98A9" w14:textId="77777777" w:rsidR="00E4657D" w:rsidRDefault="00E4657D" w:rsidP="00E4657D">
      <w:pPr>
        <w:spacing w:line="276" w:lineRule="auto"/>
        <w:jc w:val="both"/>
        <w:rPr>
          <w:rFonts w:ascii="Calibri" w:hAnsi="Calibri" w:cs="Calibri"/>
          <w:b/>
          <w:bCs/>
        </w:rPr>
      </w:pPr>
    </w:p>
    <w:p w14:paraId="070F65E9" w14:textId="77777777" w:rsidR="00E4657D" w:rsidRDefault="00E4657D" w:rsidP="00E4657D">
      <w:pPr>
        <w:spacing w:line="276" w:lineRule="auto"/>
        <w:jc w:val="both"/>
        <w:rPr>
          <w:rFonts w:ascii="Calibri" w:hAnsi="Calibri" w:cs="Calibri"/>
          <w:b/>
          <w:bCs/>
        </w:rPr>
      </w:pPr>
    </w:p>
    <w:p w14:paraId="74C55F4D" w14:textId="77777777" w:rsidR="00E4657D" w:rsidRDefault="00E4657D" w:rsidP="00E4657D">
      <w:pPr>
        <w:spacing w:line="276" w:lineRule="auto"/>
        <w:jc w:val="both"/>
        <w:rPr>
          <w:rFonts w:ascii="Calibri" w:hAnsi="Calibri" w:cs="Calibri"/>
          <w:b/>
          <w:bCs/>
        </w:rPr>
      </w:pPr>
    </w:p>
    <w:p w14:paraId="18B8D459" w14:textId="77777777" w:rsidR="00A4184B" w:rsidRDefault="00A4184B" w:rsidP="00E4657D">
      <w:pPr>
        <w:spacing w:line="276" w:lineRule="auto"/>
        <w:jc w:val="both"/>
        <w:rPr>
          <w:rFonts w:ascii="Calibri" w:hAnsi="Calibri" w:cs="Calibri"/>
          <w:b/>
          <w:bCs/>
        </w:rPr>
      </w:pPr>
    </w:p>
    <w:p w14:paraId="21140CE7" w14:textId="3D700515" w:rsidR="00E4657D" w:rsidRPr="009372BA" w:rsidRDefault="003E6A01" w:rsidP="00E41F0D">
      <w:pPr>
        <w:pStyle w:val="Heading1"/>
        <w:jc w:val="center"/>
        <w:rPr>
          <w:rFonts w:ascii="Calibri" w:hAnsi="Calibri" w:cs="Calibri"/>
        </w:rPr>
      </w:pPr>
      <w:bookmarkStart w:id="7" w:name="_Toc87551372"/>
      <w:r w:rsidRPr="009372BA">
        <w:rPr>
          <w:rFonts w:ascii="Calibri" w:hAnsi="Calibri" w:cs="Calibri"/>
        </w:rPr>
        <w:t xml:space="preserve">2. </w:t>
      </w:r>
      <w:r w:rsidR="00E4657D" w:rsidRPr="009372BA">
        <w:rPr>
          <w:rFonts w:ascii="Calibri" w:hAnsi="Calibri" w:cs="Calibri"/>
        </w:rPr>
        <w:t>Interfaces: A Brief Review of the Literature</w:t>
      </w:r>
      <w:bookmarkEnd w:id="7"/>
    </w:p>
    <w:p w14:paraId="193FC260" w14:textId="1D71A70A" w:rsidR="00E4657D" w:rsidRPr="00F71A31" w:rsidRDefault="00E4657D" w:rsidP="00E4657D">
      <w:pPr>
        <w:spacing w:line="276" w:lineRule="auto"/>
        <w:jc w:val="both"/>
        <w:rPr>
          <w:rFonts w:ascii="Calibri" w:hAnsi="Calibri" w:cs="Calibri"/>
        </w:rPr>
      </w:pPr>
      <w:r w:rsidRPr="00402360">
        <w:rPr>
          <w:rFonts w:ascii="Calibri" w:hAnsi="Calibri" w:cs="Calibri"/>
        </w:rPr>
        <w:t xml:space="preserve">Despite the first interface wall/barrier being erected in Belfast in 1969 at the beginning of the </w:t>
      </w:r>
      <w:r w:rsidRPr="00F71A31">
        <w:rPr>
          <w:rFonts w:ascii="Calibri" w:hAnsi="Calibri" w:cs="Calibri"/>
        </w:rPr>
        <w:t>‘Troubles’ (Byrne, 2011)</w:t>
      </w:r>
      <w:r w:rsidRPr="00F71A31">
        <w:rPr>
          <w:rStyle w:val="FootnoteReference"/>
          <w:rFonts w:ascii="Calibri" w:hAnsi="Calibri" w:cs="Calibri"/>
        </w:rPr>
        <w:footnoteReference w:id="13"/>
      </w:r>
      <w:r w:rsidRPr="00F71A31">
        <w:rPr>
          <w:rFonts w:ascii="Calibri" w:hAnsi="Calibri" w:cs="Calibri"/>
        </w:rPr>
        <w:t xml:space="preserve"> and Fred Boal’s (1969) classic study of the Falls/Shankill ‘divide’ being conducted in the same year,</w:t>
      </w:r>
      <w:r w:rsidRPr="00F71A31">
        <w:rPr>
          <w:rStyle w:val="FootnoteReference"/>
          <w:rFonts w:ascii="Calibri" w:hAnsi="Calibri" w:cs="Calibri"/>
        </w:rPr>
        <w:footnoteReference w:id="14"/>
      </w:r>
      <w:r w:rsidRPr="00F71A31">
        <w:rPr>
          <w:rFonts w:ascii="Calibri" w:hAnsi="Calibri" w:cs="Calibri"/>
        </w:rPr>
        <w:t xml:space="preserve"> it was not until the late 1990s and early 2000s that the dynamics of interface issues began to be addressed in detail by academics, policy makers and practitioners.</w:t>
      </w:r>
    </w:p>
    <w:p w14:paraId="3E10A927" w14:textId="77777777" w:rsidR="00E4657D" w:rsidRPr="00F71A31" w:rsidRDefault="00E4657D" w:rsidP="00E4657D">
      <w:pPr>
        <w:spacing w:line="276" w:lineRule="auto"/>
        <w:jc w:val="both"/>
        <w:rPr>
          <w:rFonts w:ascii="Calibri" w:hAnsi="Calibri" w:cs="Calibri"/>
        </w:rPr>
      </w:pPr>
      <w:r w:rsidRPr="00F71A31">
        <w:rPr>
          <w:rFonts w:ascii="Calibri" w:hAnsi="Calibri" w:cs="Calibri"/>
        </w:rPr>
        <w:t xml:space="preserve"> </w:t>
      </w:r>
    </w:p>
    <w:p w14:paraId="20361390" w14:textId="77777777" w:rsidR="00E4657D" w:rsidRPr="00F71A31" w:rsidRDefault="00E4657D" w:rsidP="00E4657D">
      <w:pPr>
        <w:spacing w:line="276" w:lineRule="auto"/>
        <w:jc w:val="both"/>
        <w:rPr>
          <w:rFonts w:ascii="Calibri" w:hAnsi="Calibri" w:cs="Calibri"/>
        </w:rPr>
      </w:pPr>
      <w:r w:rsidRPr="00F71A31">
        <w:rPr>
          <w:rFonts w:ascii="Calibri" w:hAnsi="Calibri" w:cs="Calibri"/>
        </w:rPr>
        <w:t xml:space="preserve">As identified by Byrne et al. (2017), broadly speaking, the work to date on interfaces in Northern Ireland has focused upon four key thematic areas: </w:t>
      </w:r>
    </w:p>
    <w:p w14:paraId="55993F59" w14:textId="77777777" w:rsidR="00E4657D" w:rsidRPr="00F71A31" w:rsidRDefault="00E4657D" w:rsidP="00E4657D">
      <w:pPr>
        <w:spacing w:line="276" w:lineRule="auto"/>
        <w:jc w:val="both"/>
        <w:rPr>
          <w:rFonts w:ascii="Calibri" w:hAnsi="Calibri" w:cs="Calibri"/>
        </w:rPr>
      </w:pPr>
    </w:p>
    <w:p w14:paraId="73201079" w14:textId="77777777" w:rsidR="00E4657D" w:rsidRPr="00F71A31" w:rsidRDefault="00E4657D" w:rsidP="00332D07">
      <w:pPr>
        <w:pStyle w:val="ListParagraph"/>
        <w:numPr>
          <w:ilvl w:val="0"/>
          <w:numId w:val="8"/>
        </w:numPr>
        <w:spacing w:line="276" w:lineRule="auto"/>
        <w:jc w:val="both"/>
        <w:rPr>
          <w:rFonts w:ascii="Calibri" w:hAnsi="Calibri" w:cs="Calibri"/>
        </w:rPr>
      </w:pPr>
      <w:r w:rsidRPr="00F71A31">
        <w:rPr>
          <w:rFonts w:ascii="Calibri" w:hAnsi="Calibri" w:cs="Calibri"/>
          <w:bCs/>
          <w:i/>
          <w:iCs/>
        </w:rPr>
        <w:t xml:space="preserve">Mapping and quantifying the type, number, location and ownership of the structures </w:t>
      </w:r>
      <w:r w:rsidRPr="00F71A31">
        <w:rPr>
          <w:rFonts w:ascii="Calibri" w:hAnsi="Calibri" w:cs="Calibri"/>
        </w:rPr>
        <w:t>(BIP, 1998a; Jarman, 2005b; Byrne, 2007; Bell et al., 2010; BIP, 2012, 2017; CRC, 2008);</w:t>
      </w:r>
    </w:p>
    <w:p w14:paraId="3024D550" w14:textId="77777777" w:rsidR="00E4657D" w:rsidRPr="00F71A31" w:rsidRDefault="00E4657D" w:rsidP="00332D07">
      <w:pPr>
        <w:pStyle w:val="ListParagraph"/>
        <w:numPr>
          <w:ilvl w:val="0"/>
          <w:numId w:val="8"/>
        </w:numPr>
        <w:spacing w:line="276" w:lineRule="auto"/>
        <w:jc w:val="both"/>
        <w:rPr>
          <w:rFonts w:ascii="Calibri" w:hAnsi="Calibri" w:cs="Calibri"/>
        </w:rPr>
      </w:pPr>
      <w:r w:rsidRPr="00F71A31">
        <w:rPr>
          <w:rFonts w:ascii="Calibri" w:hAnsi="Calibri" w:cs="Calibri"/>
          <w:bCs/>
          <w:i/>
          <w:iCs/>
        </w:rPr>
        <w:t>The impact of the violence of the ‘Troubles’ and ongoing residential segregation on the socio-economic and health conditions facing interface residents</w:t>
      </w:r>
      <w:r w:rsidRPr="00F71A31">
        <w:rPr>
          <w:rFonts w:ascii="Calibri" w:hAnsi="Calibri" w:cs="Calibri"/>
        </w:rPr>
        <w:t xml:space="preserve"> (BIP, 1998a; Byrne, 2005; Shirlow, 2001, 2003; Jarman, 2002, 2006; Murtagh, 2002; Shirlow and Murtagh, 2006), including young people (BIP, 1998b; Jarman and O’Halloran, 2000, 2001; Hargie et al., 2006, 2011; Leonard, 2006, 2007, 2008; Ó Dochartaigh, 2007; Cownie, 2008; Roche, 2008; Leonard and McKnight, 2011; Reilly, 2011; Bell, 2013; SLIG, 2017; Young, 2017); </w:t>
      </w:r>
    </w:p>
    <w:p w14:paraId="10183283" w14:textId="77777777" w:rsidR="00E4657D" w:rsidRPr="00F71A31" w:rsidRDefault="00E4657D" w:rsidP="00332D07">
      <w:pPr>
        <w:pStyle w:val="ListParagraph"/>
        <w:numPr>
          <w:ilvl w:val="0"/>
          <w:numId w:val="8"/>
        </w:numPr>
        <w:spacing w:line="276" w:lineRule="auto"/>
        <w:jc w:val="both"/>
        <w:rPr>
          <w:rFonts w:ascii="Calibri" w:hAnsi="Calibri" w:cs="Calibri"/>
        </w:rPr>
      </w:pPr>
      <w:r w:rsidRPr="00F71A31">
        <w:rPr>
          <w:rFonts w:ascii="Calibri" w:hAnsi="Calibri" w:cs="Calibri"/>
          <w:bCs/>
          <w:i/>
          <w:iCs/>
        </w:rPr>
        <w:t>Analysis of the policy context on ‘peace-walls’</w:t>
      </w:r>
      <w:r w:rsidRPr="00F71A31">
        <w:rPr>
          <w:rFonts w:ascii="Calibri" w:hAnsi="Calibri" w:cs="Calibri"/>
        </w:rPr>
        <w:t xml:space="preserve"> (O’Halloran et al., 2004; CRC, 2008; Macaulay, 2008; McQueen et al., 2008; Byrne, 2011; Bell and Young, 2013; Byrne and Gormley-Heenan, 2014; Morrow et al., 2014; Gormley-Heenan et al., 2015; GPWG, 2017); and </w:t>
      </w:r>
    </w:p>
    <w:p w14:paraId="0B5673E8" w14:textId="77777777" w:rsidR="00E4657D" w:rsidRPr="00F71A31" w:rsidRDefault="00E4657D" w:rsidP="00332D07">
      <w:pPr>
        <w:pStyle w:val="ListParagraph"/>
        <w:numPr>
          <w:ilvl w:val="0"/>
          <w:numId w:val="8"/>
        </w:numPr>
        <w:spacing w:line="276" w:lineRule="auto"/>
        <w:jc w:val="both"/>
        <w:rPr>
          <w:rFonts w:ascii="Calibri" w:hAnsi="Calibri" w:cs="Calibri"/>
        </w:rPr>
      </w:pPr>
      <w:r w:rsidRPr="00F71A31">
        <w:rPr>
          <w:rFonts w:ascii="Calibri" w:hAnsi="Calibri" w:cs="Calibri"/>
        </w:rPr>
        <w:t xml:space="preserve">More recent work on </w:t>
      </w:r>
      <w:r w:rsidRPr="00F71A31">
        <w:rPr>
          <w:rFonts w:ascii="Calibri" w:hAnsi="Calibri" w:cs="Calibri"/>
          <w:bCs/>
          <w:i/>
          <w:iCs/>
        </w:rPr>
        <w:t>the views of local residents on the impact (and future) of the walls</w:t>
      </w:r>
      <w:r w:rsidRPr="00F71A31">
        <w:rPr>
          <w:rFonts w:ascii="Calibri" w:hAnsi="Calibri" w:cs="Calibri"/>
        </w:rPr>
        <w:t xml:space="preserve"> (Byrne et al., 2012; Byrne et al., 2015; IFI, 2017, 2019). </w:t>
      </w:r>
    </w:p>
    <w:p w14:paraId="0EA9341F" w14:textId="77777777" w:rsidR="00E4657D" w:rsidRDefault="00E4657D" w:rsidP="00E4657D">
      <w:pPr>
        <w:pStyle w:val="ListParagraph"/>
        <w:spacing w:line="276" w:lineRule="auto"/>
        <w:jc w:val="both"/>
        <w:rPr>
          <w:rFonts w:ascii="Calibri" w:hAnsi="Calibri" w:cs="Calibri"/>
        </w:rPr>
      </w:pPr>
    </w:p>
    <w:p w14:paraId="3DBB50B8" w14:textId="054C7141" w:rsidR="00E4657D" w:rsidRPr="00402360" w:rsidRDefault="00E4657D" w:rsidP="00E41F0D">
      <w:pPr>
        <w:pStyle w:val="ListParagraph"/>
        <w:spacing w:line="276" w:lineRule="auto"/>
        <w:ind w:left="0"/>
        <w:jc w:val="both"/>
        <w:rPr>
          <w:rFonts w:ascii="Calibri" w:hAnsi="Calibri" w:cs="Calibri"/>
        </w:rPr>
      </w:pPr>
      <w:r w:rsidRPr="00A34904">
        <w:rPr>
          <w:rFonts w:ascii="Calibri" w:hAnsi="Calibri" w:cs="Calibri"/>
        </w:rPr>
        <w:t>The following sub-sections will set out some of the key points within these four thematic areas in more detai</w:t>
      </w:r>
      <w:r>
        <w:rPr>
          <w:rFonts w:ascii="Calibri" w:hAnsi="Calibri" w:cs="Calibri"/>
        </w:rPr>
        <w:t xml:space="preserve">l (with a view to providing a contextual back-drop for the findings of this research which will be documented in section three). </w:t>
      </w:r>
    </w:p>
    <w:p w14:paraId="56148898" w14:textId="77777777" w:rsidR="00E4657D" w:rsidRPr="00140F5F" w:rsidRDefault="00E4657D" w:rsidP="003E6A01">
      <w:pPr>
        <w:pStyle w:val="Heading2"/>
        <w:rPr>
          <w:rFonts w:ascii="Calibri" w:hAnsi="Calibri" w:cs="Calibri"/>
          <w:i w:val="0"/>
          <w:iCs w:val="0"/>
          <w:sz w:val="24"/>
          <w:szCs w:val="24"/>
        </w:rPr>
      </w:pPr>
      <w:bookmarkStart w:id="8" w:name="_Toc87551373"/>
      <w:r w:rsidRPr="00140F5F">
        <w:rPr>
          <w:rFonts w:ascii="Calibri" w:hAnsi="Calibri" w:cs="Calibri"/>
          <w:i w:val="0"/>
          <w:iCs w:val="0"/>
          <w:sz w:val="24"/>
          <w:szCs w:val="24"/>
        </w:rPr>
        <w:t>2.1 Mapping the interface</w:t>
      </w:r>
      <w:bookmarkEnd w:id="8"/>
      <w:r w:rsidRPr="00140F5F">
        <w:rPr>
          <w:rFonts w:ascii="Calibri" w:hAnsi="Calibri" w:cs="Calibri"/>
          <w:i w:val="0"/>
          <w:iCs w:val="0"/>
          <w:sz w:val="24"/>
          <w:szCs w:val="24"/>
        </w:rPr>
        <w:t xml:space="preserve"> </w:t>
      </w:r>
    </w:p>
    <w:p w14:paraId="6CC922AE" w14:textId="27C44D7F" w:rsidR="00E4657D" w:rsidRPr="006C37E9" w:rsidRDefault="00E4657D" w:rsidP="00E4657D">
      <w:pPr>
        <w:autoSpaceDE w:val="0"/>
        <w:autoSpaceDN w:val="0"/>
        <w:adjustRightInd w:val="0"/>
        <w:spacing w:line="276" w:lineRule="auto"/>
        <w:jc w:val="both"/>
        <w:rPr>
          <w:rStyle w:val="markedcontent"/>
          <w:rFonts w:ascii="Calibri" w:hAnsi="Calibri" w:cs="Calibri"/>
        </w:rPr>
      </w:pPr>
      <w:r w:rsidRPr="00402360">
        <w:rPr>
          <w:rFonts w:ascii="Calibri" w:hAnsi="Calibri" w:cs="Calibri"/>
        </w:rPr>
        <w:t xml:space="preserve">It should be noted at the outset that there is no agreement on the exact numbers of interface barriers/structures which exist, primarily due to differing methodologies for counting </w:t>
      </w:r>
      <w:r w:rsidRPr="00F71A31">
        <w:rPr>
          <w:rFonts w:ascii="Calibri" w:hAnsi="Calibri" w:cs="Calibri"/>
        </w:rPr>
        <w:t xml:space="preserve">structures between </w:t>
      </w:r>
      <w:r w:rsidR="0020510C">
        <w:rPr>
          <w:rFonts w:ascii="Calibri" w:hAnsi="Calibri" w:cs="Calibri"/>
        </w:rPr>
        <w:t>the Department of Justice (</w:t>
      </w:r>
      <w:r w:rsidRPr="00F71A31">
        <w:rPr>
          <w:rFonts w:ascii="Calibri" w:hAnsi="Calibri" w:cs="Calibri"/>
        </w:rPr>
        <w:t>DoJ</w:t>
      </w:r>
      <w:r w:rsidR="0020510C">
        <w:rPr>
          <w:rFonts w:ascii="Calibri" w:hAnsi="Calibri" w:cs="Calibri"/>
        </w:rPr>
        <w:t>)</w:t>
      </w:r>
      <w:r w:rsidRPr="00F71A31">
        <w:rPr>
          <w:rFonts w:ascii="Calibri" w:hAnsi="Calibri" w:cs="Calibri"/>
        </w:rPr>
        <w:t xml:space="preserve"> and organisations such as Belfast Interface Project (BIP). While the latter define an individual interface barrier as, “</w:t>
      </w:r>
      <w:r w:rsidRPr="00F71A31">
        <w:rPr>
          <w:rFonts w:ascii="Calibri" w:hAnsi="Calibri" w:cs="Calibri"/>
          <w:i/>
          <w:iCs/>
        </w:rPr>
        <w:t>any structure capable of being removed while leaving any adjacent structures in place</w:t>
      </w:r>
      <w:r w:rsidRPr="00F71A31">
        <w:rPr>
          <w:rFonts w:ascii="Calibri" w:hAnsi="Calibri" w:cs="Calibri"/>
        </w:rPr>
        <w:t>” (BIP, 2017, p.6), the former tend to ‘cluster’ barriers in close proximity in the same area as one structure (DoJ, 2019). This has led to some</w:t>
      </w:r>
      <w:r w:rsidRPr="00402360">
        <w:rPr>
          <w:rFonts w:ascii="Calibri" w:hAnsi="Calibri" w:cs="Calibri"/>
        </w:rPr>
        <w:t xml:space="preserve"> discrepancies in the numbers of interface structures counted.</w:t>
      </w:r>
      <w:r w:rsidRPr="00402360">
        <w:rPr>
          <w:rStyle w:val="FootnoteReference"/>
          <w:rFonts w:ascii="Calibri" w:hAnsi="Calibri" w:cs="Calibri"/>
        </w:rPr>
        <w:footnoteReference w:id="15"/>
      </w:r>
      <w:r w:rsidRPr="00402360">
        <w:rPr>
          <w:rFonts w:ascii="Calibri" w:hAnsi="Calibri" w:cs="Calibri"/>
        </w:rPr>
        <w:t xml:space="preserve"> For example, when justice functions were devolved to the Northern Ireland Assembly in April 2010, DoJ state that they </w:t>
      </w:r>
      <w:r w:rsidRPr="006C37E9">
        <w:rPr>
          <w:rFonts w:ascii="Calibri" w:hAnsi="Calibri" w:cs="Calibri"/>
        </w:rPr>
        <w:t xml:space="preserve">took over responsibility for 59 of the physical interface structures (DoJ, 2019); </w:t>
      </w:r>
      <w:r w:rsidRPr="006C37E9">
        <w:rPr>
          <w:rStyle w:val="markedcontent"/>
          <w:rFonts w:ascii="Calibri" w:hAnsi="Calibri" w:cs="Calibri"/>
        </w:rPr>
        <w:t xml:space="preserve">yet the BIP (2017) report attributes them with ownership of 70 (with 25 owned by the NIHE, five in private ownership, three belonging to the Department for Infrastructure and eight where the owner had not been identified). </w:t>
      </w:r>
    </w:p>
    <w:p w14:paraId="7B4469E3" w14:textId="77777777" w:rsidR="00E4657D" w:rsidRPr="006C37E9" w:rsidRDefault="00E4657D" w:rsidP="00E4657D">
      <w:pPr>
        <w:autoSpaceDE w:val="0"/>
        <w:autoSpaceDN w:val="0"/>
        <w:adjustRightInd w:val="0"/>
        <w:spacing w:line="276" w:lineRule="auto"/>
        <w:jc w:val="both"/>
        <w:rPr>
          <w:rFonts w:ascii="Calibri" w:hAnsi="Calibri" w:cs="Calibri"/>
          <w:sz w:val="26"/>
          <w:szCs w:val="26"/>
        </w:rPr>
      </w:pPr>
    </w:p>
    <w:p w14:paraId="187E4651" w14:textId="01C8C30C" w:rsidR="00E4657D" w:rsidRPr="00402360" w:rsidRDefault="00E4657D" w:rsidP="00E4657D">
      <w:pPr>
        <w:autoSpaceDE w:val="0"/>
        <w:autoSpaceDN w:val="0"/>
        <w:adjustRightInd w:val="0"/>
        <w:spacing w:line="276" w:lineRule="auto"/>
        <w:jc w:val="both"/>
        <w:rPr>
          <w:rFonts w:ascii="Calibri" w:hAnsi="Calibri" w:cs="Calibri"/>
        </w:rPr>
      </w:pPr>
      <w:r w:rsidRPr="006C37E9">
        <w:rPr>
          <w:rFonts w:ascii="Calibri" w:hAnsi="Calibri" w:cs="Calibri"/>
        </w:rPr>
        <w:t>This same 2017 report for BIP identified 116 interface structures in total right across Northern Ireland, with 97 remaining in Belfast (BIP, 2017).</w:t>
      </w:r>
      <w:r w:rsidRPr="006C37E9">
        <w:rPr>
          <w:rStyle w:val="FootnoteReference"/>
          <w:rFonts w:ascii="Calibri" w:hAnsi="Calibri" w:cs="Calibri"/>
        </w:rPr>
        <w:footnoteReference w:id="16"/>
      </w:r>
      <w:r w:rsidRPr="006C37E9">
        <w:rPr>
          <w:rFonts w:ascii="Calibri" w:hAnsi="Calibri" w:cs="Calibri"/>
        </w:rPr>
        <w:t xml:space="preserve"> This suggests that 84% of all interface barriers </w:t>
      </w:r>
      <w:r w:rsidR="002D69A4">
        <w:rPr>
          <w:rFonts w:ascii="Calibri" w:hAnsi="Calibri" w:cs="Calibri"/>
        </w:rPr>
        <w:t>a</w:t>
      </w:r>
      <w:r w:rsidRPr="006C37E9">
        <w:rPr>
          <w:rFonts w:ascii="Calibri" w:hAnsi="Calibri" w:cs="Calibri"/>
        </w:rPr>
        <w:t>re situated in Belfast. Yet within Belfast, the 26 miles of ‘peace-walls’ are not evenly distributed (Byrne, 2011). Almost all interface structures are located within urban ‘working-class’ areas which are among the most socially and economically deprived parts of the city (see NISRA</w:t>
      </w:r>
      <w:r w:rsidR="0074198D" w:rsidRPr="006C37E9">
        <w:rPr>
          <w:rFonts w:ascii="Calibri" w:hAnsi="Calibri" w:cs="Calibri"/>
        </w:rPr>
        <w:t xml:space="preserve">, </w:t>
      </w:r>
      <w:r w:rsidRPr="006C37E9">
        <w:rPr>
          <w:rFonts w:ascii="Calibri" w:hAnsi="Calibri" w:cs="Calibri"/>
        </w:rPr>
        <w:t>201</w:t>
      </w:r>
      <w:r w:rsidR="0074198D" w:rsidRPr="006C37E9">
        <w:rPr>
          <w:rFonts w:ascii="Calibri" w:hAnsi="Calibri" w:cs="Calibri"/>
        </w:rPr>
        <w:t>7</w:t>
      </w:r>
      <w:r w:rsidRPr="006C37E9">
        <w:rPr>
          <w:rFonts w:ascii="Calibri" w:hAnsi="Calibri" w:cs="Calibri"/>
        </w:rPr>
        <w:t>),</w:t>
      </w:r>
      <w:r w:rsidRPr="006C37E9">
        <w:rPr>
          <w:rStyle w:val="FootnoteReference"/>
          <w:rFonts w:ascii="Calibri" w:hAnsi="Calibri" w:cs="Calibri"/>
        </w:rPr>
        <w:footnoteReference w:id="17"/>
      </w:r>
      <w:r w:rsidRPr="006C37E9">
        <w:rPr>
          <w:rFonts w:ascii="Calibri" w:hAnsi="Calibri" w:cs="Calibri"/>
        </w:rPr>
        <w:t xml:space="preserve"> while 70 of the identified 97 barriers are in North and West Belfast alone (40 and 30 barriers respectively).</w:t>
      </w:r>
      <w:r w:rsidRPr="006C37E9">
        <w:rPr>
          <w:rStyle w:val="FootnoteReference"/>
          <w:rFonts w:ascii="Calibri" w:hAnsi="Calibri" w:cs="Calibri"/>
        </w:rPr>
        <w:footnoteReference w:id="18"/>
      </w:r>
      <w:r w:rsidRPr="006C37E9">
        <w:rPr>
          <w:rFonts w:ascii="Calibri" w:hAnsi="Calibri" w:cs="Calibri"/>
        </w:rPr>
        <w:t xml:space="preserve"> This is not coincidental, given that one-third of all violence and politically motivated killings during the ‘Troubles’ occurred within just ten square miles </w:t>
      </w:r>
      <w:r w:rsidRPr="005A0BCC">
        <w:rPr>
          <w:rFonts w:ascii="Calibri" w:hAnsi="Calibri" w:cs="Calibri"/>
        </w:rPr>
        <w:t>across North and West Belfast (Murphy, 2008, p.55). Indeed, almost 70% of all conflict-related killings in Belfast between 1966 and 2001 took place within 500 metres of a peace-wall (Shirlow, 2003). One aspect of the peace-walls therefore, and why they still exist, is that they continue to provide a sense of security for a significant number of local residents who live ‘in their shadow’ (Byrne et al., 2012, 2015). This is a crucial point which has been documented in survey work assessing the attitudes of local residents to those interface barriers they live in close proximity to (see Byrne et al., 2012, 2015),</w:t>
      </w:r>
      <w:r w:rsidRPr="005A0BCC">
        <w:rPr>
          <w:rStyle w:val="FootnoteReference"/>
          <w:rFonts w:ascii="Calibri" w:hAnsi="Calibri" w:cs="Calibri"/>
        </w:rPr>
        <w:footnoteReference w:id="19"/>
      </w:r>
      <w:r w:rsidRPr="005A0BCC">
        <w:rPr>
          <w:rFonts w:ascii="Calibri" w:hAnsi="Calibri" w:cs="Calibri"/>
        </w:rPr>
        <w:t xml:space="preserve"> and these are the long-entrenched security related attitudes which the PBP projects are hoping to ease. This work will be referred to in sub-section 2.4 shortly.</w:t>
      </w:r>
      <w:r>
        <w:rPr>
          <w:rFonts w:ascii="Calibri" w:hAnsi="Calibri" w:cs="Calibri"/>
        </w:rPr>
        <w:t xml:space="preserve"> </w:t>
      </w:r>
    </w:p>
    <w:p w14:paraId="3F5C5503" w14:textId="77777777" w:rsidR="00E4657D" w:rsidRPr="002C2655" w:rsidRDefault="00E4657D" w:rsidP="003E6A01">
      <w:pPr>
        <w:pStyle w:val="Heading2"/>
        <w:rPr>
          <w:rFonts w:ascii="Calibri" w:hAnsi="Calibri" w:cs="Calibri"/>
          <w:i w:val="0"/>
          <w:iCs w:val="0"/>
          <w:sz w:val="24"/>
          <w:szCs w:val="24"/>
        </w:rPr>
      </w:pPr>
      <w:bookmarkStart w:id="9" w:name="_Toc87551374"/>
      <w:r w:rsidRPr="002C2655">
        <w:rPr>
          <w:rFonts w:ascii="Calibri" w:hAnsi="Calibri" w:cs="Calibri"/>
          <w:i w:val="0"/>
          <w:iCs w:val="0"/>
          <w:sz w:val="24"/>
          <w:szCs w:val="24"/>
        </w:rPr>
        <w:t>2.2 Socio-economic and health impact of living in interface communities</w:t>
      </w:r>
      <w:bookmarkEnd w:id="9"/>
    </w:p>
    <w:p w14:paraId="543627C9" w14:textId="3001255A" w:rsidR="00E4657D" w:rsidRPr="001E63A9" w:rsidRDefault="00E4657D" w:rsidP="00E4657D">
      <w:pPr>
        <w:autoSpaceDE w:val="0"/>
        <w:autoSpaceDN w:val="0"/>
        <w:adjustRightInd w:val="0"/>
        <w:spacing w:line="276" w:lineRule="auto"/>
        <w:jc w:val="both"/>
        <w:rPr>
          <w:rFonts w:ascii="Calibri" w:hAnsi="Calibri" w:cs="Calibri"/>
        </w:rPr>
      </w:pPr>
      <w:r w:rsidRPr="00402360">
        <w:rPr>
          <w:rFonts w:ascii="Calibri" w:hAnsi="Calibri" w:cs="Calibri"/>
        </w:rPr>
        <w:t xml:space="preserve">The available </w:t>
      </w:r>
      <w:r>
        <w:rPr>
          <w:rFonts w:ascii="Calibri" w:hAnsi="Calibri" w:cs="Calibri"/>
        </w:rPr>
        <w:t xml:space="preserve">research evidence </w:t>
      </w:r>
      <w:r w:rsidRPr="00402360">
        <w:rPr>
          <w:rFonts w:ascii="Calibri" w:hAnsi="Calibri" w:cs="Calibri"/>
        </w:rPr>
        <w:t xml:space="preserve">indicates that individuals and families living in the shadows of the peace-walls suffer from multiple and overlapping issues in relation to socio-economic disadvantage, educational under-attainment, limited mobility and access to services, and </w:t>
      </w:r>
      <w:r w:rsidRPr="001E63A9">
        <w:rPr>
          <w:rFonts w:ascii="Calibri" w:hAnsi="Calibri" w:cs="Calibri"/>
        </w:rPr>
        <w:t>poorer levels of mental and physical health and well-being (Conway</w:t>
      </w:r>
      <w:r w:rsidR="00EC5D81" w:rsidRPr="001E63A9">
        <w:rPr>
          <w:rFonts w:ascii="Calibri" w:hAnsi="Calibri" w:cs="Calibri"/>
        </w:rPr>
        <w:t xml:space="preserve"> and Byrne,</w:t>
      </w:r>
      <w:r w:rsidRPr="001E63A9">
        <w:rPr>
          <w:rFonts w:ascii="Calibri" w:hAnsi="Calibri" w:cs="Calibri"/>
        </w:rPr>
        <w:t xml:space="preserve"> 2005; Bell, 2007). </w:t>
      </w:r>
    </w:p>
    <w:p w14:paraId="3CA11FBD" w14:textId="77777777" w:rsidR="00E4657D" w:rsidRPr="001E63A9" w:rsidRDefault="00E4657D" w:rsidP="00E4657D">
      <w:pPr>
        <w:autoSpaceDE w:val="0"/>
        <w:autoSpaceDN w:val="0"/>
        <w:adjustRightInd w:val="0"/>
        <w:spacing w:line="276" w:lineRule="auto"/>
        <w:jc w:val="both"/>
        <w:rPr>
          <w:rFonts w:ascii="Calibri" w:hAnsi="Calibri" w:cs="Calibri"/>
        </w:rPr>
      </w:pPr>
    </w:p>
    <w:p w14:paraId="0C4B67B6" w14:textId="77777777" w:rsidR="00E4657D" w:rsidRPr="00402360" w:rsidRDefault="00E4657D" w:rsidP="00E4657D">
      <w:pPr>
        <w:autoSpaceDE w:val="0"/>
        <w:autoSpaceDN w:val="0"/>
        <w:adjustRightInd w:val="0"/>
        <w:spacing w:line="276" w:lineRule="auto"/>
        <w:jc w:val="both"/>
        <w:rPr>
          <w:rFonts w:ascii="Calibri" w:hAnsi="Calibri" w:cs="Calibri"/>
        </w:rPr>
      </w:pPr>
      <w:r w:rsidRPr="001E63A9">
        <w:rPr>
          <w:rFonts w:ascii="Calibri" w:hAnsi="Calibri" w:cs="Calibri"/>
        </w:rPr>
        <w:t xml:space="preserve">As Gormley-Heenan et al. (2017) identified, 86% of those who are living </w:t>
      </w:r>
      <w:r w:rsidRPr="001E63A9">
        <w:rPr>
          <w:rFonts w:ascii="Calibri" w:hAnsi="Calibri" w:cs="Calibri"/>
        </w:rPr>
        <w:br/>
        <w:t>within 400 metres of a peace-wall are also living in areas within the most deprived quintile of the Northern Multiple Deprivation Measure. Research by Roche (2005) and Hargie et al. (2006, 2011) have referred to the juxtaposition of this ‘ordinary’ social and economic deprivation with segregation and sectarianism facing those who live in interface areas as a ‘double penalty’. As Browne and Dwyer (2014) note, those living in the shadows of the walls also tend to have the lowest proportions of children progressing into tertiary education and the highest levels of youth unemployment (see also Borooah and Knox, 2017).</w:t>
      </w:r>
    </w:p>
    <w:p w14:paraId="43D6609F" w14:textId="77777777" w:rsidR="00E4657D" w:rsidRPr="00402360" w:rsidRDefault="00E4657D" w:rsidP="00E4657D">
      <w:pPr>
        <w:autoSpaceDE w:val="0"/>
        <w:autoSpaceDN w:val="0"/>
        <w:adjustRightInd w:val="0"/>
        <w:spacing w:line="276" w:lineRule="auto"/>
        <w:jc w:val="both"/>
        <w:rPr>
          <w:rFonts w:ascii="Calibri" w:hAnsi="Calibri" w:cs="Calibri"/>
        </w:rPr>
      </w:pPr>
    </w:p>
    <w:p w14:paraId="124593BF" w14:textId="77777777" w:rsidR="00E4657D" w:rsidRPr="00402360" w:rsidRDefault="00E4657D" w:rsidP="00E4657D">
      <w:pPr>
        <w:autoSpaceDE w:val="0"/>
        <w:autoSpaceDN w:val="0"/>
        <w:adjustRightInd w:val="0"/>
        <w:spacing w:line="276" w:lineRule="auto"/>
        <w:jc w:val="both"/>
        <w:rPr>
          <w:rFonts w:ascii="Calibri" w:hAnsi="Calibri" w:cs="Calibri"/>
        </w:rPr>
      </w:pPr>
      <w:r w:rsidRPr="0063757C">
        <w:rPr>
          <w:rFonts w:ascii="Calibri" w:hAnsi="Calibri" w:cs="Calibri"/>
        </w:rPr>
        <w:t xml:space="preserve">Access to services and limited mobility due to security related concerns and the presence of physical barriers (alongside long-established patterns of ‘avoidance of the ‘other’ community, see Hamilton et al., 2008) have also tended to characterise interface communities. Shirlow’s (2003) seminal work in Ardoyne/Glenbryn found that 86% of the 212 local residents surveyed would not, out of choice, enter an area dominated by the ‘other’ ethno-sectarian group. Moreover, 79% would not travel though an area (even by car) dominated </w:t>
      </w:r>
      <w:r w:rsidRPr="0063757C">
        <w:rPr>
          <w:rFonts w:ascii="Calibri" w:hAnsi="Calibri" w:cs="Calibri"/>
        </w:rPr>
        <w:br/>
        <w:t>by the ‘other’ community at night-time (see also Shirlow and Murtagh, 2006).</w:t>
      </w:r>
      <w:r w:rsidRPr="0063757C">
        <w:rPr>
          <w:rStyle w:val="FootnoteReference"/>
          <w:rFonts w:ascii="Calibri" w:hAnsi="Calibri" w:cs="Calibri"/>
        </w:rPr>
        <w:footnoteReference w:id="20"/>
      </w:r>
      <w:r w:rsidRPr="00402360">
        <w:rPr>
          <w:rFonts w:ascii="Calibri" w:hAnsi="Calibri" w:cs="Calibri"/>
        </w:rPr>
        <w:t xml:space="preserve"> </w:t>
      </w:r>
    </w:p>
    <w:p w14:paraId="1241D404" w14:textId="77777777" w:rsidR="00E4657D" w:rsidRPr="00402360" w:rsidRDefault="00E4657D" w:rsidP="00E4657D">
      <w:pPr>
        <w:autoSpaceDE w:val="0"/>
        <w:autoSpaceDN w:val="0"/>
        <w:adjustRightInd w:val="0"/>
        <w:spacing w:line="276" w:lineRule="auto"/>
        <w:jc w:val="both"/>
        <w:rPr>
          <w:rFonts w:ascii="Calibri" w:hAnsi="Calibri" w:cs="Calibri"/>
        </w:rPr>
      </w:pPr>
    </w:p>
    <w:p w14:paraId="026F57D4" w14:textId="71C3C1CD" w:rsidR="00E4657D" w:rsidRPr="0063757C" w:rsidRDefault="00E4657D" w:rsidP="00E4657D">
      <w:pPr>
        <w:autoSpaceDE w:val="0"/>
        <w:autoSpaceDN w:val="0"/>
        <w:adjustRightInd w:val="0"/>
        <w:spacing w:line="276" w:lineRule="auto"/>
        <w:jc w:val="both"/>
        <w:rPr>
          <w:rFonts w:ascii="Calibri" w:hAnsi="Calibri" w:cs="Calibri"/>
        </w:rPr>
      </w:pPr>
      <w:r w:rsidRPr="0063757C">
        <w:rPr>
          <w:rFonts w:ascii="Calibri" w:hAnsi="Calibri" w:cs="Calibri"/>
        </w:rPr>
        <w:t xml:space="preserve">Given the scale of the conflict (more than 3,600 deaths and 40,000 injured, see McKittrick et al., 1999) it is understandable that the Northern Irish population generally tends to have poorer levels of mental health than the Republic of Ireland and the rest of the UK (O’Reilly and Stevenson, 2003; Murphy and Lloyd, 2007; Bunting et al., 2011, 2013; Wang et al., 2011). Tomlinson (2016, p.111) has drawn upon data from the 2012 UK wide Poverty and Social Exclusion Survey which showed that, </w:t>
      </w:r>
      <w:r w:rsidRPr="0063757C">
        <w:rPr>
          <w:rFonts w:ascii="Calibri" w:hAnsi="Calibri" w:cs="Calibri"/>
          <w:b/>
        </w:rPr>
        <w:t>“</w:t>
      </w:r>
      <w:r w:rsidRPr="0063757C">
        <w:rPr>
          <w:rFonts w:ascii="Calibri" w:hAnsi="Calibri" w:cs="Calibri"/>
          <w:i/>
        </w:rPr>
        <w:t>there was a clear link between specific conflict experience and higher deprivation rates</w:t>
      </w:r>
      <w:r w:rsidRPr="0063757C">
        <w:rPr>
          <w:rFonts w:ascii="Calibri" w:hAnsi="Calibri" w:cs="Calibri"/>
        </w:rPr>
        <w:t>…”.</w:t>
      </w:r>
      <w:r w:rsidRPr="0063757C">
        <w:rPr>
          <w:rStyle w:val="FootnoteReference"/>
          <w:rFonts w:ascii="Calibri" w:hAnsi="Calibri" w:cs="Calibri"/>
        </w:rPr>
        <w:footnoteReference w:id="21"/>
      </w:r>
      <w:r w:rsidRPr="0063757C">
        <w:rPr>
          <w:rFonts w:ascii="Calibri" w:hAnsi="Calibri" w:cs="Calibri"/>
        </w:rPr>
        <w:t xml:space="preserve"> Respondents with ‘high’ levels of personal experience of the ‘Troubles’ were 1.85 times more likely to have lived in poverty in the past, 1.16 times more likely to state they are poor ‘sometimes’ or ‘all the time’, and 1.76 times more likely to lack three or more essential items most people take for granted as they ‘cannot afford them’ (ibid., p.115; see also Hillyard et al., 2005). Given that, as we have noted,</w:t>
      </w:r>
      <w:r>
        <w:rPr>
          <w:rFonts w:ascii="Calibri" w:hAnsi="Calibri" w:cs="Calibri"/>
        </w:rPr>
        <w:t xml:space="preserve"> interface communities were those </w:t>
      </w:r>
      <w:r w:rsidRPr="009E35D3">
        <w:rPr>
          <w:rFonts w:ascii="Calibri" w:hAnsi="Calibri" w:cs="Calibri"/>
        </w:rPr>
        <w:t xml:space="preserve">most impacted upon by the violence of the ‘Troubles’, this means that those living in interface areas are much more likely to live in poverty </w:t>
      </w:r>
      <w:r w:rsidRPr="009E35D3">
        <w:rPr>
          <w:rFonts w:ascii="Calibri" w:hAnsi="Calibri" w:cs="Calibri"/>
          <w:i/>
          <w:iCs/>
        </w:rPr>
        <w:t>and</w:t>
      </w:r>
      <w:r w:rsidRPr="009E35D3">
        <w:rPr>
          <w:rFonts w:ascii="Calibri" w:hAnsi="Calibri" w:cs="Calibri"/>
        </w:rPr>
        <w:t xml:space="preserve"> suffer </w:t>
      </w:r>
      <w:r w:rsidRPr="0063757C">
        <w:rPr>
          <w:rFonts w:ascii="Calibri" w:hAnsi="Calibri" w:cs="Calibri"/>
        </w:rPr>
        <w:t xml:space="preserve">from the associated negative health consequences of conflict (which is further impacted upon by the inter-generational transmission of trauma, see McAllister et al., 2009; O’Neill et al., 2015). </w:t>
      </w:r>
    </w:p>
    <w:p w14:paraId="0489003D" w14:textId="77777777" w:rsidR="00E4657D" w:rsidRPr="0063757C" w:rsidRDefault="00E4657D" w:rsidP="00E4657D">
      <w:pPr>
        <w:autoSpaceDE w:val="0"/>
        <w:autoSpaceDN w:val="0"/>
        <w:adjustRightInd w:val="0"/>
        <w:spacing w:line="276" w:lineRule="auto"/>
        <w:jc w:val="both"/>
        <w:rPr>
          <w:rFonts w:ascii="Calibri" w:hAnsi="Calibri" w:cs="Calibri"/>
        </w:rPr>
      </w:pPr>
    </w:p>
    <w:p w14:paraId="652AA9E5" w14:textId="410C5D1B" w:rsidR="00E4657D" w:rsidRPr="00402360" w:rsidRDefault="00E4657D" w:rsidP="00E4657D">
      <w:pPr>
        <w:autoSpaceDE w:val="0"/>
        <w:autoSpaceDN w:val="0"/>
        <w:adjustRightInd w:val="0"/>
        <w:spacing w:line="276" w:lineRule="auto"/>
        <w:jc w:val="both"/>
        <w:rPr>
          <w:rFonts w:ascii="Calibri" w:hAnsi="Calibri" w:cs="Calibri"/>
        </w:rPr>
      </w:pPr>
      <w:r w:rsidRPr="0063757C">
        <w:rPr>
          <w:rFonts w:ascii="Calibri" w:hAnsi="Calibri" w:cs="Calibri"/>
        </w:rPr>
        <w:t>This appears to be borne out by the findings of Maguire et al. (2016), who assessed health record data on 1.3 million individuals living in Northern Ireland and found that living in a neighbourhood segregated by a ‘peace-line’ increased the likelihood of using anti-depressants by 19%, and of anxiolytic medication by 39%. As Gormley-Heenan et al. (2017) argue therefore, the paradox is that while interface barriers may provide local residents with a psychological sense of security, on another level they may also negatively impact upon their physical and mental health.</w:t>
      </w:r>
      <w:r w:rsidRPr="00402360">
        <w:rPr>
          <w:rFonts w:ascii="Calibri" w:hAnsi="Calibri" w:cs="Calibri"/>
        </w:rPr>
        <w:t xml:space="preserve"> </w:t>
      </w:r>
    </w:p>
    <w:p w14:paraId="30C4A546" w14:textId="77777777" w:rsidR="00E4657D" w:rsidRPr="00A61A0A" w:rsidRDefault="00E4657D" w:rsidP="003E6A01">
      <w:pPr>
        <w:pStyle w:val="Heading2"/>
        <w:rPr>
          <w:rFonts w:ascii="Calibri" w:hAnsi="Calibri" w:cs="Calibri"/>
          <w:i w:val="0"/>
          <w:iCs w:val="0"/>
          <w:sz w:val="24"/>
          <w:szCs w:val="24"/>
        </w:rPr>
      </w:pPr>
      <w:bookmarkStart w:id="10" w:name="_Toc87551375"/>
      <w:r w:rsidRPr="00A61A0A">
        <w:rPr>
          <w:rFonts w:ascii="Calibri" w:hAnsi="Calibri" w:cs="Calibri"/>
          <w:i w:val="0"/>
          <w:iCs w:val="0"/>
          <w:sz w:val="24"/>
          <w:szCs w:val="24"/>
        </w:rPr>
        <w:t>2.3 Policy Context</w:t>
      </w:r>
      <w:bookmarkEnd w:id="10"/>
    </w:p>
    <w:p w14:paraId="03053FF5" w14:textId="26C86EE6" w:rsidR="00E4657D" w:rsidRDefault="00E4657D" w:rsidP="00E4657D">
      <w:pPr>
        <w:spacing w:line="276" w:lineRule="auto"/>
        <w:jc w:val="both"/>
        <w:rPr>
          <w:rFonts w:ascii="Calibri" w:hAnsi="Calibri" w:cs="Calibri"/>
        </w:rPr>
      </w:pPr>
      <w:r>
        <w:rPr>
          <w:rFonts w:ascii="Calibri" w:hAnsi="Calibri" w:cs="Calibri"/>
        </w:rPr>
        <w:t xml:space="preserve">It is of no surprise given the myriad negative impacts of the peace walls and barriers, alongside their stark visual attestation to the legacy of conflict, sectarianism and segregation, that local policymakers would turn their attention to addressing the interface walls and </w:t>
      </w:r>
      <w:r w:rsidRPr="00F52999">
        <w:rPr>
          <w:rFonts w:ascii="Calibri" w:hAnsi="Calibri" w:cs="Calibri"/>
        </w:rPr>
        <w:t>barriers. As noted previously in this report, the T</w:t>
      </w:r>
      <w:r w:rsidR="00302E55">
        <w:rPr>
          <w:rFonts w:ascii="Calibri" w:hAnsi="Calibri" w:cs="Calibri"/>
        </w:rPr>
        <w:t>:</w:t>
      </w:r>
      <w:r w:rsidRPr="00F52999">
        <w:rPr>
          <w:rFonts w:ascii="Calibri" w:hAnsi="Calibri" w:cs="Calibri"/>
        </w:rPr>
        <w:t xml:space="preserve">BUC strategy launched by the Northern </w:t>
      </w:r>
      <w:r w:rsidRPr="0063757C">
        <w:rPr>
          <w:rFonts w:ascii="Calibri" w:hAnsi="Calibri" w:cs="Calibri"/>
        </w:rPr>
        <w:t>Ireland Executive in May 2013 set the ambitious target of removing all interface barriers across Northern Ireland by 2023 (</w:t>
      </w:r>
      <w:r w:rsidR="00CB00BF" w:rsidRPr="0063757C">
        <w:rPr>
          <w:rFonts w:ascii="Calibri" w:hAnsi="Calibri" w:cs="Calibri"/>
        </w:rPr>
        <w:t>TEO</w:t>
      </w:r>
      <w:r w:rsidRPr="0063757C">
        <w:rPr>
          <w:rFonts w:ascii="Calibri" w:hAnsi="Calibri" w:cs="Calibri"/>
        </w:rPr>
        <w:t>, 2013), although the policy has been critiqued as being overly optimistic, not properly resourced, and without adequate delineation of responsibility for its oversight (see Morrow et al., 2014).</w:t>
      </w:r>
      <w:r w:rsidRPr="0063757C">
        <w:rPr>
          <w:rStyle w:val="FootnoteReference"/>
          <w:rFonts w:ascii="Calibri" w:hAnsi="Calibri" w:cs="Calibri"/>
        </w:rPr>
        <w:footnoteReference w:id="22"/>
      </w:r>
      <w:r w:rsidRPr="0020282B">
        <w:rPr>
          <w:rFonts w:ascii="Calibri" w:hAnsi="Calibri" w:cs="Calibri"/>
        </w:rPr>
        <w:t xml:space="preserve"> </w:t>
      </w:r>
    </w:p>
    <w:p w14:paraId="7B733F17" w14:textId="77777777" w:rsidR="00E4657D" w:rsidRDefault="00E4657D" w:rsidP="00E4657D">
      <w:pPr>
        <w:spacing w:line="276" w:lineRule="auto"/>
        <w:jc w:val="both"/>
        <w:rPr>
          <w:rFonts w:ascii="Calibri" w:hAnsi="Calibri" w:cs="Calibri"/>
        </w:rPr>
      </w:pPr>
    </w:p>
    <w:p w14:paraId="0F485231" w14:textId="3E5476BF" w:rsidR="00E4657D" w:rsidRDefault="00E4657D" w:rsidP="00E4657D">
      <w:pPr>
        <w:spacing w:line="276" w:lineRule="auto"/>
        <w:jc w:val="both"/>
        <w:rPr>
          <w:rFonts w:ascii="Calibri" w:hAnsi="Calibri" w:cs="Calibri"/>
        </w:rPr>
      </w:pPr>
      <w:r>
        <w:rPr>
          <w:rFonts w:ascii="Calibri" w:hAnsi="Calibri" w:cs="Calibri"/>
        </w:rPr>
        <w:t xml:space="preserve">While our research found </w:t>
      </w:r>
      <w:r w:rsidR="00BA3D50">
        <w:rPr>
          <w:rFonts w:ascii="Calibri" w:hAnsi="Calibri" w:cs="Calibri"/>
        </w:rPr>
        <w:t xml:space="preserve">generally negative </w:t>
      </w:r>
      <w:r>
        <w:rPr>
          <w:rFonts w:ascii="Calibri" w:hAnsi="Calibri" w:cs="Calibri"/>
        </w:rPr>
        <w:t>views on the setting of the 2023 target date for removal (which will be documented in section three), what can be said in terms of the provision of the date is at the very least it started a conversation amongst community organisations,</w:t>
      </w:r>
      <w:r>
        <w:rPr>
          <w:rStyle w:val="FootnoteReference"/>
          <w:rFonts w:ascii="Calibri" w:hAnsi="Calibri" w:cs="Calibri"/>
        </w:rPr>
        <w:footnoteReference w:id="23"/>
      </w:r>
      <w:r>
        <w:rPr>
          <w:rFonts w:ascii="Calibri" w:hAnsi="Calibri" w:cs="Calibri"/>
        </w:rPr>
        <w:t xml:space="preserve"> policy makers and academics on what such a process of barrier removal could or should look like; what the principles should be; and how issues such as community consent and aftercare could be addressed to progress barrier removal. </w:t>
      </w:r>
    </w:p>
    <w:p w14:paraId="6485DD84" w14:textId="77777777" w:rsidR="00E4657D" w:rsidRDefault="00E4657D" w:rsidP="00E4657D">
      <w:pPr>
        <w:spacing w:line="276" w:lineRule="auto"/>
        <w:jc w:val="both"/>
        <w:rPr>
          <w:rFonts w:ascii="Calibri" w:hAnsi="Calibri" w:cs="Calibri"/>
        </w:rPr>
      </w:pPr>
    </w:p>
    <w:p w14:paraId="7E90083C" w14:textId="77777777" w:rsidR="00E4657D" w:rsidRDefault="00E4657D" w:rsidP="00E4657D">
      <w:pPr>
        <w:spacing w:line="276" w:lineRule="auto"/>
        <w:jc w:val="both"/>
        <w:rPr>
          <w:rFonts w:ascii="Calibri" w:hAnsi="Calibri" w:cs="Calibri"/>
        </w:rPr>
      </w:pPr>
      <w:r>
        <w:rPr>
          <w:rFonts w:ascii="Calibri" w:hAnsi="Calibri" w:cs="Calibri"/>
        </w:rPr>
        <w:t>In 2010, 2013 and 2016 Belfast Conflict Resolution Consortium (BCRC) issued position papers which sought to outline core principles upon which the broader debate around peace barrier removal should be conducted. Based upon discussions with 31 community and statutory representatives, BCRC argued that:</w:t>
      </w:r>
    </w:p>
    <w:p w14:paraId="7698EC97" w14:textId="77777777" w:rsidR="00E4657D" w:rsidRDefault="00E4657D" w:rsidP="00E4657D">
      <w:pPr>
        <w:spacing w:line="276" w:lineRule="auto"/>
        <w:jc w:val="both"/>
        <w:rPr>
          <w:rFonts w:ascii="Calibri" w:hAnsi="Calibri" w:cs="Calibri"/>
        </w:rPr>
      </w:pPr>
    </w:p>
    <w:p w14:paraId="63B9545D" w14:textId="77777777" w:rsidR="00E4657D" w:rsidRDefault="00E4657D" w:rsidP="00332D07">
      <w:pPr>
        <w:pStyle w:val="ListParagraph"/>
        <w:numPr>
          <w:ilvl w:val="0"/>
          <w:numId w:val="9"/>
        </w:numPr>
        <w:spacing w:line="276" w:lineRule="auto"/>
        <w:jc w:val="both"/>
        <w:rPr>
          <w:rFonts w:ascii="Calibri" w:hAnsi="Calibri" w:cs="Calibri"/>
        </w:rPr>
      </w:pPr>
      <w:r>
        <w:rPr>
          <w:rFonts w:ascii="Calibri" w:hAnsi="Calibri" w:cs="Calibri"/>
        </w:rPr>
        <w:t>There was a lack of flexibility in addressing interface structures (with some residents feeling the process was ‘too rushed’);</w:t>
      </w:r>
    </w:p>
    <w:p w14:paraId="57E66932" w14:textId="77777777" w:rsidR="00E4657D" w:rsidRDefault="00E4657D" w:rsidP="00332D07">
      <w:pPr>
        <w:pStyle w:val="ListParagraph"/>
        <w:numPr>
          <w:ilvl w:val="0"/>
          <w:numId w:val="9"/>
        </w:numPr>
        <w:spacing w:line="276" w:lineRule="auto"/>
        <w:jc w:val="both"/>
        <w:rPr>
          <w:rFonts w:ascii="Calibri" w:hAnsi="Calibri" w:cs="Calibri"/>
        </w:rPr>
      </w:pPr>
      <w:r>
        <w:rPr>
          <w:rFonts w:ascii="Calibri" w:hAnsi="Calibri" w:cs="Calibri"/>
        </w:rPr>
        <w:t>There were resource limitations which prevented ‘quick wins’ and damaged community confidence in the process;</w:t>
      </w:r>
    </w:p>
    <w:p w14:paraId="3D5E9535" w14:textId="77777777" w:rsidR="00E4657D" w:rsidRDefault="00E4657D" w:rsidP="00332D07">
      <w:pPr>
        <w:pStyle w:val="ListParagraph"/>
        <w:numPr>
          <w:ilvl w:val="0"/>
          <w:numId w:val="9"/>
        </w:numPr>
        <w:spacing w:line="276" w:lineRule="auto"/>
        <w:jc w:val="both"/>
        <w:rPr>
          <w:rFonts w:ascii="Calibri" w:hAnsi="Calibri" w:cs="Calibri"/>
        </w:rPr>
      </w:pPr>
      <w:r>
        <w:rPr>
          <w:rFonts w:ascii="Calibri" w:hAnsi="Calibri" w:cs="Calibri"/>
        </w:rPr>
        <w:t>There was a lack of coordination and partnership working amongst statutory organisations;</w:t>
      </w:r>
    </w:p>
    <w:p w14:paraId="708ED743" w14:textId="77777777" w:rsidR="00E4657D" w:rsidRDefault="00E4657D" w:rsidP="00332D07">
      <w:pPr>
        <w:pStyle w:val="ListParagraph"/>
        <w:numPr>
          <w:ilvl w:val="0"/>
          <w:numId w:val="9"/>
        </w:numPr>
        <w:spacing w:line="276" w:lineRule="auto"/>
        <w:jc w:val="both"/>
        <w:rPr>
          <w:rFonts w:ascii="Calibri" w:hAnsi="Calibri" w:cs="Calibri"/>
        </w:rPr>
      </w:pPr>
      <w:r>
        <w:rPr>
          <w:rFonts w:ascii="Calibri" w:hAnsi="Calibri" w:cs="Calibri"/>
        </w:rPr>
        <w:t>There was a lack of political buy-in and support for barrier removal from politicians on the ground (despite the overall cross-party political commitment made in T-BUC);</w:t>
      </w:r>
    </w:p>
    <w:p w14:paraId="32E50A58" w14:textId="77777777" w:rsidR="00E4657D" w:rsidRDefault="00E4657D" w:rsidP="00332D07">
      <w:pPr>
        <w:pStyle w:val="ListParagraph"/>
        <w:numPr>
          <w:ilvl w:val="0"/>
          <w:numId w:val="9"/>
        </w:numPr>
        <w:spacing w:line="276" w:lineRule="auto"/>
        <w:jc w:val="both"/>
        <w:rPr>
          <w:rFonts w:ascii="Calibri" w:hAnsi="Calibri" w:cs="Calibri"/>
        </w:rPr>
      </w:pPr>
      <w:r>
        <w:rPr>
          <w:rFonts w:ascii="Calibri" w:hAnsi="Calibri" w:cs="Calibri"/>
        </w:rPr>
        <w:t>Community consultation and how it was conducted was problematic with issues relating to ‘research fatigue,’ no agreed definition of consent and depending on the forum for debate, there was a fear of some residents to ‘speak their mind’;</w:t>
      </w:r>
    </w:p>
    <w:p w14:paraId="17CAA61E" w14:textId="77777777" w:rsidR="00E4657D" w:rsidRDefault="00E4657D" w:rsidP="00332D07">
      <w:pPr>
        <w:pStyle w:val="ListParagraph"/>
        <w:numPr>
          <w:ilvl w:val="0"/>
          <w:numId w:val="9"/>
        </w:numPr>
        <w:spacing w:line="276" w:lineRule="auto"/>
        <w:jc w:val="both"/>
        <w:rPr>
          <w:rFonts w:ascii="Calibri" w:hAnsi="Calibri" w:cs="Calibri"/>
        </w:rPr>
      </w:pPr>
      <w:r>
        <w:rPr>
          <w:rFonts w:ascii="Calibri" w:hAnsi="Calibri" w:cs="Calibri"/>
        </w:rPr>
        <w:t>Issues around legalities and ownership which at times caused delays to barrier removal work; and</w:t>
      </w:r>
    </w:p>
    <w:p w14:paraId="54537FB3" w14:textId="0CA02184" w:rsidR="00E4657D" w:rsidRPr="0063757C" w:rsidRDefault="00E4657D" w:rsidP="00332D07">
      <w:pPr>
        <w:pStyle w:val="ListParagraph"/>
        <w:numPr>
          <w:ilvl w:val="0"/>
          <w:numId w:val="9"/>
        </w:numPr>
        <w:spacing w:line="276" w:lineRule="auto"/>
        <w:jc w:val="both"/>
        <w:rPr>
          <w:rFonts w:ascii="Calibri" w:hAnsi="Calibri" w:cs="Calibri"/>
        </w:rPr>
      </w:pPr>
      <w:r w:rsidRPr="0063757C">
        <w:rPr>
          <w:rFonts w:ascii="Calibri" w:hAnsi="Calibri" w:cs="Calibri"/>
        </w:rPr>
        <w:t>There needed to be more focus on socio-economic incentives and regeneration to promote barrier removal (Blom</w:t>
      </w:r>
      <w:r w:rsidR="003E1ACC">
        <w:rPr>
          <w:rFonts w:ascii="Calibri" w:hAnsi="Calibri" w:cs="Calibri"/>
        </w:rPr>
        <w:t>q</w:t>
      </w:r>
      <w:r w:rsidRPr="0063757C">
        <w:rPr>
          <w:rFonts w:ascii="Calibri" w:hAnsi="Calibri" w:cs="Calibri"/>
        </w:rPr>
        <w:t>vist, 2016).</w:t>
      </w:r>
    </w:p>
    <w:p w14:paraId="2256D5B7" w14:textId="77777777" w:rsidR="00E4657D" w:rsidRPr="0063757C" w:rsidRDefault="00E4657D" w:rsidP="00E4657D">
      <w:pPr>
        <w:spacing w:line="276" w:lineRule="auto"/>
        <w:jc w:val="both"/>
        <w:rPr>
          <w:rFonts w:ascii="Calibri" w:hAnsi="Calibri" w:cs="Calibri"/>
        </w:rPr>
      </w:pPr>
    </w:p>
    <w:p w14:paraId="78517F3B" w14:textId="77777777" w:rsidR="00E4657D" w:rsidRDefault="00E4657D" w:rsidP="00E4657D">
      <w:pPr>
        <w:spacing w:line="276" w:lineRule="auto"/>
        <w:jc w:val="both"/>
        <w:rPr>
          <w:rFonts w:ascii="Calibri" w:hAnsi="Calibri" w:cs="Calibri"/>
        </w:rPr>
      </w:pPr>
      <w:r w:rsidRPr="0063757C">
        <w:rPr>
          <w:rFonts w:ascii="Calibri" w:hAnsi="Calibri" w:cs="Calibri"/>
        </w:rPr>
        <w:t>A number of these issues had previously been addressed in a paper produced by the Institute for Conflict Research on a proposed ‘model of consultation’ at the interface (see Bell and Young, 2013). Key issues identified in this report included a four-step process of consultation:</w:t>
      </w:r>
    </w:p>
    <w:p w14:paraId="698AEBA6" w14:textId="77777777" w:rsidR="00E4657D" w:rsidRDefault="00E4657D" w:rsidP="00E4657D">
      <w:pPr>
        <w:spacing w:line="276" w:lineRule="auto"/>
        <w:jc w:val="both"/>
        <w:rPr>
          <w:rFonts w:ascii="Calibri" w:hAnsi="Calibri" w:cs="Calibri"/>
        </w:rPr>
      </w:pPr>
    </w:p>
    <w:p w14:paraId="117F2AD4" w14:textId="77777777" w:rsidR="00E4657D" w:rsidRDefault="00E4657D" w:rsidP="00332D07">
      <w:pPr>
        <w:pStyle w:val="ListParagraph"/>
        <w:numPr>
          <w:ilvl w:val="0"/>
          <w:numId w:val="10"/>
        </w:numPr>
        <w:spacing w:line="276" w:lineRule="auto"/>
        <w:jc w:val="both"/>
        <w:rPr>
          <w:rFonts w:ascii="Calibri" w:hAnsi="Calibri" w:cs="Calibri"/>
        </w:rPr>
      </w:pPr>
      <w:r w:rsidRPr="00B46B68">
        <w:rPr>
          <w:rFonts w:ascii="Calibri" w:hAnsi="Calibri" w:cs="Calibri"/>
          <w:b/>
          <w:bCs/>
        </w:rPr>
        <w:t>The Pre-Consultation Phase:</w:t>
      </w:r>
      <w:r>
        <w:rPr>
          <w:rFonts w:ascii="Calibri" w:hAnsi="Calibri" w:cs="Calibri"/>
        </w:rPr>
        <w:t xml:space="preserve"> This highlighted the importance of forming a balanced Steering Group per interface area/site to consider the purpose of consultation, the geographic remit, barrier/land ownership issues, addressing how the action plan will be resourced, who will conduct the consultation, agreeing who will be consulted; ensuring good communication on consultation results between statutory/community partners; what is the timescale for proposed progress; and how any issues/concerns can best be ameliorated.</w:t>
      </w:r>
    </w:p>
    <w:p w14:paraId="569AD397" w14:textId="77777777" w:rsidR="00E4657D" w:rsidRDefault="00E4657D" w:rsidP="00332D07">
      <w:pPr>
        <w:pStyle w:val="ListParagraph"/>
        <w:numPr>
          <w:ilvl w:val="0"/>
          <w:numId w:val="10"/>
        </w:numPr>
        <w:spacing w:line="276" w:lineRule="auto"/>
        <w:jc w:val="both"/>
        <w:rPr>
          <w:rFonts w:ascii="Calibri" w:hAnsi="Calibri" w:cs="Calibri"/>
        </w:rPr>
      </w:pPr>
      <w:r w:rsidRPr="00B46B68">
        <w:rPr>
          <w:rFonts w:ascii="Calibri" w:hAnsi="Calibri" w:cs="Calibri"/>
          <w:b/>
          <w:bCs/>
        </w:rPr>
        <w:t>Consultation/Engagement:</w:t>
      </w:r>
      <w:r>
        <w:rPr>
          <w:rFonts w:ascii="Calibri" w:hAnsi="Calibri" w:cs="Calibri"/>
        </w:rPr>
        <w:t xml:space="preserve"> Methods of engagement should be carefully chosen for consultation as should their sequencing (in terms of distributing information sheets/questionnaires, holding open days, family fun events, public meetings etc.) and how a proposal is framed can influence the response. </w:t>
      </w:r>
    </w:p>
    <w:p w14:paraId="0CB43A20" w14:textId="77777777" w:rsidR="00E4657D" w:rsidRDefault="00E4657D" w:rsidP="00332D07">
      <w:pPr>
        <w:pStyle w:val="ListParagraph"/>
        <w:numPr>
          <w:ilvl w:val="0"/>
          <w:numId w:val="10"/>
        </w:numPr>
        <w:spacing w:line="276" w:lineRule="auto"/>
        <w:jc w:val="both"/>
        <w:rPr>
          <w:rFonts w:ascii="Calibri" w:hAnsi="Calibri" w:cs="Calibri"/>
        </w:rPr>
      </w:pPr>
      <w:r w:rsidRPr="00B46B68">
        <w:rPr>
          <w:rFonts w:ascii="Calibri" w:hAnsi="Calibri" w:cs="Calibri"/>
          <w:b/>
          <w:bCs/>
        </w:rPr>
        <w:t>Implementation:</w:t>
      </w:r>
      <w:r>
        <w:rPr>
          <w:rFonts w:ascii="Calibri" w:hAnsi="Calibri" w:cs="Calibri"/>
        </w:rPr>
        <w:t xml:space="preserve"> Seeking 100% agreement on a proposal to reduce/remove a barrier may be unrealistic, but nor should one or two individuals hold a veto over a process (although the report noted there was no ‘magic formula’ with regards to a percentage required for consent given that all interface structures and areas differ). Any </w:t>
      </w:r>
      <w:r w:rsidRPr="0063757C">
        <w:rPr>
          <w:rFonts w:ascii="Calibri" w:hAnsi="Calibri" w:cs="Calibri"/>
        </w:rPr>
        <w:t>consultation findings and next steps to be taken should be shared more widely with the local community; although “</w:t>
      </w:r>
      <w:r w:rsidRPr="0063757C">
        <w:rPr>
          <w:rFonts w:ascii="Calibri" w:hAnsi="Calibri" w:cs="Calibri"/>
          <w:i/>
          <w:iCs/>
        </w:rPr>
        <w:t>weighted priority should be given to the views of residents who will be directly impacted upon by any proposed changes to a barrier or a gate</w:t>
      </w:r>
      <w:r w:rsidRPr="0063757C">
        <w:rPr>
          <w:rFonts w:ascii="Calibri" w:hAnsi="Calibri" w:cs="Calibri"/>
        </w:rPr>
        <w:t>” (Bell and Young, 2013, p.17), and action should be taken upon agreement as quickly as possible.</w:t>
      </w:r>
      <w:r>
        <w:rPr>
          <w:rFonts w:ascii="Calibri" w:hAnsi="Calibri" w:cs="Calibri"/>
        </w:rPr>
        <w:t xml:space="preserve"> </w:t>
      </w:r>
    </w:p>
    <w:p w14:paraId="7926912C" w14:textId="77777777" w:rsidR="00E4657D" w:rsidRPr="0063757C" w:rsidRDefault="00E4657D" w:rsidP="00332D07">
      <w:pPr>
        <w:pStyle w:val="ListParagraph"/>
        <w:numPr>
          <w:ilvl w:val="0"/>
          <w:numId w:val="10"/>
        </w:numPr>
        <w:spacing w:line="276" w:lineRule="auto"/>
        <w:jc w:val="both"/>
        <w:rPr>
          <w:rFonts w:ascii="Calibri" w:hAnsi="Calibri" w:cs="Calibri"/>
        </w:rPr>
      </w:pPr>
      <w:r w:rsidRPr="00B46B68">
        <w:rPr>
          <w:rFonts w:ascii="Calibri" w:hAnsi="Calibri" w:cs="Calibri"/>
          <w:b/>
          <w:bCs/>
        </w:rPr>
        <w:t>Aftercare:</w:t>
      </w:r>
      <w:r>
        <w:rPr>
          <w:rFonts w:ascii="Calibri" w:hAnsi="Calibri" w:cs="Calibri"/>
        </w:rPr>
        <w:t xml:space="preserve"> Aftercare should be provided to maintain community safety and ensure that any resident concerns are adequately met with regards to meeting individual household security needs, including </w:t>
      </w:r>
      <w:r w:rsidRPr="0063757C">
        <w:rPr>
          <w:rFonts w:ascii="Calibri" w:hAnsi="Calibri" w:cs="Calibri"/>
        </w:rPr>
        <w:t>providing reinforced glass for windows, strengthened doors, and fire-proof materials for oil-tanks (Bell and Young, 2013).</w:t>
      </w:r>
      <w:r w:rsidRPr="0063757C">
        <w:rPr>
          <w:rStyle w:val="FootnoteReference"/>
          <w:rFonts w:ascii="Calibri" w:hAnsi="Calibri" w:cs="Calibri"/>
        </w:rPr>
        <w:footnoteReference w:id="24"/>
      </w:r>
      <w:r w:rsidRPr="0063757C">
        <w:rPr>
          <w:rFonts w:ascii="Calibri" w:hAnsi="Calibri" w:cs="Calibri"/>
        </w:rPr>
        <w:t xml:space="preserve"> </w:t>
      </w:r>
    </w:p>
    <w:p w14:paraId="579C43FD" w14:textId="77777777" w:rsidR="00E4657D" w:rsidRPr="0063757C" w:rsidRDefault="00E4657D" w:rsidP="00E4657D">
      <w:pPr>
        <w:autoSpaceDE w:val="0"/>
        <w:autoSpaceDN w:val="0"/>
        <w:adjustRightInd w:val="0"/>
        <w:spacing w:line="276" w:lineRule="auto"/>
        <w:jc w:val="both"/>
        <w:rPr>
          <w:rFonts w:ascii="Calibri" w:hAnsi="Calibri" w:cs="Calibri"/>
        </w:rPr>
      </w:pPr>
    </w:p>
    <w:p w14:paraId="20E91641" w14:textId="057CA42F" w:rsidR="00E4657D" w:rsidRDefault="00E4657D" w:rsidP="00E4657D">
      <w:pPr>
        <w:autoSpaceDE w:val="0"/>
        <w:autoSpaceDN w:val="0"/>
        <w:adjustRightInd w:val="0"/>
        <w:spacing w:line="276" w:lineRule="auto"/>
        <w:jc w:val="both"/>
        <w:rPr>
          <w:rFonts w:ascii="Calibri" w:hAnsi="Calibri" w:cs="Calibri"/>
          <w:highlight w:val="yellow"/>
        </w:rPr>
      </w:pPr>
      <w:r w:rsidRPr="0063757C">
        <w:rPr>
          <w:rFonts w:ascii="Calibri" w:hAnsi="Calibri" w:cs="Calibri"/>
        </w:rPr>
        <w:t>A policy paper drafted and circulated in November 2018 by IFI (after consultation with PBP groups) attempted to provide more detail on this issue of community consent by documenting a systematic process for engagement by which attempts at consent should be maximised. While acknowledging that weighted priority should be given to those living in close</w:t>
      </w:r>
      <w:r w:rsidR="00691FFA" w:rsidRPr="0063757C">
        <w:rPr>
          <w:rFonts w:ascii="Calibri" w:hAnsi="Calibri" w:cs="Calibri"/>
        </w:rPr>
        <w:t>s</w:t>
      </w:r>
      <w:r w:rsidRPr="0063757C">
        <w:rPr>
          <w:rFonts w:ascii="Calibri" w:hAnsi="Calibri" w:cs="Calibri"/>
        </w:rPr>
        <w:t>t proximity to the walls, the paper referred to a previously used NIHE approximation of 80% of resident agreement as a potential starting point for how to judge whether sufficient consent had been achieved for barrier reduction or removal (IFI, 2018). DoJ’s (2019)</w:t>
      </w:r>
      <w:r w:rsidRPr="001143E2">
        <w:rPr>
          <w:rFonts w:ascii="Calibri" w:hAnsi="Calibri" w:cs="Calibri"/>
        </w:rPr>
        <w:t xml:space="preserve"> </w:t>
      </w:r>
      <w:r>
        <w:rPr>
          <w:rFonts w:ascii="Calibri" w:hAnsi="Calibri" w:cs="Calibri"/>
        </w:rPr>
        <w:t>‘</w:t>
      </w:r>
      <w:r w:rsidRPr="001143E2">
        <w:rPr>
          <w:rFonts w:ascii="Calibri" w:hAnsi="Calibri" w:cs="Calibri"/>
        </w:rPr>
        <w:t xml:space="preserve">Framework </w:t>
      </w:r>
      <w:r>
        <w:rPr>
          <w:rFonts w:ascii="Calibri" w:hAnsi="Calibri" w:cs="Calibri"/>
        </w:rPr>
        <w:t>D</w:t>
      </w:r>
      <w:r w:rsidRPr="001143E2">
        <w:rPr>
          <w:rFonts w:ascii="Calibri" w:hAnsi="Calibri" w:cs="Calibri"/>
        </w:rPr>
        <w:t>ocument</w:t>
      </w:r>
      <w:r>
        <w:rPr>
          <w:rFonts w:ascii="Calibri" w:hAnsi="Calibri" w:cs="Calibri"/>
        </w:rPr>
        <w:t>’</w:t>
      </w:r>
      <w:r w:rsidRPr="001143E2">
        <w:rPr>
          <w:rFonts w:ascii="Calibri" w:hAnsi="Calibri" w:cs="Calibri"/>
        </w:rPr>
        <w:t xml:space="preserve"> on </w:t>
      </w:r>
      <w:r>
        <w:rPr>
          <w:rFonts w:ascii="Calibri" w:hAnsi="Calibri" w:cs="Calibri"/>
        </w:rPr>
        <w:t xml:space="preserve">the Interfaces Programme </w:t>
      </w:r>
      <w:r w:rsidRPr="001143E2">
        <w:rPr>
          <w:rFonts w:ascii="Calibri" w:hAnsi="Calibri" w:cs="Calibri"/>
        </w:rPr>
        <w:t>picks up this theme of consent, suggesting that “</w:t>
      </w:r>
      <w:r w:rsidRPr="001143E2">
        <w:rPr>
          <w:rFonts w:ascii="Calibri" w:hAnsi="Calibri" w:cs="Calibri"/>
          <w:i/>
          <w:iCs/>
        </w:rPr>
        <w:t>We also understand that those most affected by any decision to reduce or remove a structure are likely to be those living in closest proximity</w:t>
      </w:r>
      <w:r w:rsidRPr="001143E2">
        <w:rPr>
          <w:rFonts w:ascii="Calibri" w:hAnsi="Calibri" w:cs="Calibri"/>
        </w:rPr>
        <w:t>” (ibid., p.10)</w:t>
      </w:r>
      <w:r>
        <w:rPr>
          <w:rFonts w:ascii="Calibri" w:hAnsi="Calibri" w:cs="Calibri"/>
        </w:rPr>
        <w:t>. Yet a</w:t>
      </w:r>
      <w:r w:rsidRPr="001143E2">
        <w:rPr>
          <w:rFonts w:ascii="Calibri" w:hAnsi="Calibri" w:cs="Calibri"/>
        </w:rPr>
        <w:t xml:space="preserve">lthough </w:t>
      </w:r>
      <w:r>
        <w:rPr>
          <w:rFonts w:ascii="Calibri" w:hAnsi="Calibri" w:cs="Calibri"/>
        </w:rPr>
        <w:t xml:space="preserve">the framework states that </w:t>
      </w:r>
      <w:r w:rsidRPr="001143E2">
        <w:rPr>
          <w:rFonts w:ascii="Calibri" w:hAnsi="Calibri" w:cs="Calibri"/>
        </w:rPr>
        <w:t>“</w:t>
      </w:r>
      <w:r w:rsidRPr="00557997">
        <w:rPr>
          <w:rFonts w:ascii="Calibri" w:hAnsi="Calibri" w:cs="Calibri"/>
          <w:i/>
          <w:iCs/>
        </w:rPr>
        <w:t>objections raised are weighted and considered</w:t>
      </w:r>
      <w:r w:rsidRPr="001143E2">
        <w:rPr>
          <w:rFonts w:ascii="Calibri" w:hAnsi="Calibri" w:cs="Calibri"/>
        </w:rPr>
        <w:t xml:space="preserve">” </w:t>
      </w:r>
      <w:r w:rsidR="00236075">
        <w:rPr>
          <w:rFonts w:ascii="Calibri" w:hAnsi="Calibri" w:cs="Calibri"/>
        </w:rPr>
        <w:t xml:space="preserve">(ibid., p.11) </w:t>
      </w:r>
      <w:r w:rsidRPr="001143E2">
        <w:rPr>
          <w:rFonts w:ascii="Calibri" w:hAnsi="Calibri" w:cs="Calibri"/>
        </w:rPr>
        <w:t xml:space="preserve">there is no </w:t>
      </w:r>
      <w:r w:rsidR="00513195">
        <w:rPr>
          <w:rFonts w:ascii="Calibri" w:hAnsi="Calibri" w:cs="Calibri"/>
        </w:rPr>
        <w:t xml:space="preserve">further </w:t>
      </w:r>
      <w:r w:rsidRPr="001143E2">
        <w:rPr>
          <w:rFonts w:ascii="Calibri" w:hAnsi="Calibri" w:cs="Calibri"/>
        </w:rPr>
        <w:t xml:space="preserve">reference </w:t>
      </w:r>
      <w:r w:rsidR="009D205E">
        <w:rPr>
          <w:rFonts w:ascii="Calibri" w:hAnsi="Calibri" w:cs="Calibri"/>
        </w:rPr>
        <w:t xml:space="preserve">as </w:t>
      </w:r>
      <w:r>
        <w:rPr>
          <w:rFonts w:ascii="Calibri" w:hAnsi="Calibri" w:cs="Calibri"/>
        </w:rPr>
        <w:t xml:space="preserve">to how this weighting </w:t>
      </w:r>
      <w:r w:rsidR="00711CA1">
        <w:rPr>
          <w:rFonts w:ascii="Calibri" w:hAnsi="Calibri" w:cs="Calibri"/>
        </w:rPr>
        <w:t>occurs.</w:t>
      </w:r>
    </w:p>
    <w:p w14:paraId="2907912F" w14:textId="77777777" w:rsidR="00E4657D" w:rsidRDefault="00E4657D" w:rsidP="00E4657D">
      <w:pPr>
        <w:autoSpaceDE w:val="0"/>
        <w:autoSpaceDN w:val="0"/>
        <w:adjustRightInd w:val="0"/>
        <w:spacing w:line="276" w:lineRule="auto"/>
        <w:jc w:val="both"/>
        <w:rPr>
          <w:rFonts w:ascii="Calibri" w:hAnsi="Calibri" w:cs="Calibri"/>
          <w:highlight w:val="yellow"/>
        </w:rPr>
      </w:pPr>
    </w:p>
    <w:p w14:paraId="22597C30" w14:textId="7FD82B1B" w:rsidR="00E4657D" w:rsidRPr="00D450EF" w:rsidRDefault="00E4657D" w:rsidP="00E4657D">
      <w:pPr>
        <w:autoSpaceDE w:val="0"/>
        <w:autoSpaceDN w:val="0"/>
        <w:adjustRightInd w:val="0"/>
        <w:spacing w:line="276" w:lineRule="auto"/>
        <w:jc w:val="both"/>
        <w:rPr>
          <w:rFonts w:ascii="Calibri" w:hAnsi="Calibri" w:cs="Calibri"/>
        </w:rPr>
      </w:pPr>
      <w:r w:rsidRPr="00D450EF">
        <w:rPr>
          <w:rFonts w:ascii="Calibri" w:hAnsi="Calibri" w:cs="Calibri"/>
        </w:rPr>
        <w:t xml:space="preserve">Aside from this work on how community consultation could or should progress, there have been policy responses from academics and ‘think-tanks’ with regards to wider </w:t>
      </w:r>
      <w:r w:rsidRPr="0063757C">
        <w:rPr>
          <w:rFonts w:ascii="Calibri" w:hAnsi="Calibri" w:cs="Calibri"/>
        </w:rPr>
        <w:t>issues at the interface. Gormley Heenan et al. (2017), drawing upon a wide ranging review of anonymised household statistical data from the 2011 Census, have highlighted how there is a ‘democratic difference’ on either side of interface barriers in Belfast – where the Catholic population is younger, there are more single Catholics living in close proximity to a peace wall (between 0-400 metres away), and policy makers need to take into account such ‘demographic difference’ with regards to their methodologies for engaging with residents living in the shadows of the peace walls. Byrne et al. (2017) further argued that ‘quality of life’ indicators should be included as indicators of ‘success’ with regards to barrier removal – rather than just stark documentation of how many barriers have remained or come down. Morrow et al. (2017) contend that given the differing interpretations and narratives with regards to barrier removal in Unionist</w:t>
      </w:r>
      <w:r>
        <w:rPr>
          <w:rFonts w:ascii="Calibri" w:hAnsi="Calibri" w:cs="Calibri"/>
        </w:rPr>
        <w:t xml:space="preserve"> and Nationalist communities (a sense of fear/loss for the former versus housing need for the latter), barrier removal should be framed in terms of ‘viable change’ which offers ‘something better’ for residents on either side of an interface. </w:t>
      </w:r>
    </w:p>
    <w:p w14:paraId="5DFDF52F" w14:textId="77777777" w:rsidR="00E4657D" w:rsidRPr="0063757C" w:rsidRDefault="00E4657D" w:rsidP="00E4657D">
      <w:pPr>
        <w:autoSpaceDE w:val="0"/>
        <w:autoSpaceDN w:val="0"/>
        <w:adjustRightInd w:val="0"/>
        <w:spacing w:line="276" w:lineRule="auto"/>
        <w:jc w:val="both"/>
        <w:rPr>
          <w:rFonts w:ascii="Calibri" w:hAnsi="Calibri" w:cs="Calibri"/>
        </w:rPr>
      </w:pPr>
    </w:p>
    <w:p w14:paraId="72B3EB4E" w14:textId="77777777" w:rsidR="00E4657D" w:rsidRPr="00B131AF" w:rsidRDefault="00E4657D" w:rsidP="00E4657D">
      <w:pPr>
        <w:autoSpaceDE w:val="0"/>
        <w:autoSpaceDN w:val="0"/>
        <w:adjustRightInd w:val="0"/>
        <w:spacing w:line="276" w:lineRule="auto"/>
        <w:jc w:val="both"/>
        <w:rPr>
          <w:rFonts w:ascii="Calibri" w:hAnsi="Calibri" w:cs="Calibri"/>
        </w:rPr>
      </w:pPr>
      <w:r w:rsidRPr="0063757C">
        <w:rPr>
          <w:rFonts w:ascii="Calibri" w:hAnsi="Calibri" w:cs="Calibri"/>
        </w:rPr>
        <w:t>More recently, a paper by the Social Change Initiative (2021) suggested that with regards to future work at the interface, consideration should be given to (i) addressing interface tensions</w:t>
      </w:r>
      <w:r>
        <w:rPr>
          <w:rFonts w:ascii="Calibri" w:hAnsi="Calibri" w:cs="Calibri"/>
        </w:rPr>
        <w:t xml:space="preserve"> and confidence (ii)</w:t>
      </w:r>
      <w:r w:rsidRPr="00022621">
        <w:rPr>
          <w:rFonts w:ascii="Calibri" w:hAnsi="Calibri" w:cs="Calibri"/>
        </w:rPr>
        <w:t xml:space="preserve"> </w:t>
      </w:r>
      <w:r>
        <w:rPr>
          <w:rFonts w:ascii="Calibri" w:hAnsi="Calibri" w:cs="Calibri"/>
        </w:rPr>
        <w:t xml:space="preserve">supporting community leadership and momentum (iii) ensuring effective delivery mechanisms and joined-up statutory policies and approaches and (iv) monitoring and evaluating the process sufficiently. The focus within the Social Change paper is upon systemic </w:t>
      </w:r>
      <w:r w:rsidRPr="0063757C">
        <w:rPr>
          <w:rFonts w:ascii="Calibri" w:hAnsi="Calibri" w:cs="Calibri"/>
        </w:rPr>
        <w:t>and structural issues which the authors argue have impacted upon barrier removal for communities on the ground (such as the lack of an action plan for barrier removal, lack of or delay in sufficient resourcing and limited or poor inter-agency coordination). In response, Byrne and Morrow (2021) have highlighted ongoing definitional issues with regards to lack of clarity around what constitutes ‘interface</w:t>
      </w:r>
      <w:r>
        <w:rPr>
          <w:rFonts w:ascii="Calibri" w:hAnsi="Calibri" w:cs="Calibri"/>
        </w:rPr>
        <w:t xml:space="preserve"> communities’ and ‘community consent,’ how interface communities can better access the wider economy, how interface work should tie in with other work with regards to regeneration and moving beyond the legacy of conflict (such as the ‘Tackling Paramilitarism’ programme which emerged from the 2015 </w:t>
      </w:r>
      <w:r w:rsidRPr="007F6CBD">
        <w:rPr>
          <w:rFonts w:ascii="Calibri" w:hAnsi="Calibri" w:cs="Calibri"/>
          <w:i/>
          <w:iCs/>
        </w:rPr>
        <w:t>Fresh Start</w:t>
      </w:r>
      <w:r>
        <w:rPr>
          <w:rFonts w:ascii="Calibri" w:hAnsi="Calibri" w:cs="Calibri"/>
        </w:rPr>
        <w:t xml:space="preserve"> Agreement); and how political support for barrier reduction and removal must be better secured and evidenced. </w:t>
      </w:r>
    </w:p>
    <w:p w14:paraId="7B570A5D" w14:textId="77777777" w:rsidR="00E4657D" w:rsidRDefault="00E4657D" w:rsidP="00E4657D">
      <w:pPr>
        <w:autoSpaceDE w:val="0"/>
        <w:autoSpaceDN w:val="0"/>
        <w:adjustRightInd w:val="0"/>
        <w:spacing w:line="360" w:lineRule="auto"/>
        <w:jc w:val="both"/>
        <w:rPr>
          <w:rFonts w:cstheme="minorHAnsi"/>
          <w:b/>
          <w:bCs/>
        </w:rPr>
      </w:pPr>
    </w:p>
    <w:p w14:paraId="04A9D797" w14:textId="3A585E37" w:rsidR="00E4657D" w:rsidRPr="00E61A84" w:rsidRDefault="00E4657D" w:rsidP="00E4657D">
      <w:pPr>
        <w:autoSpaceDE w:val="0"/>
        <w:autoSpaceDN w:val="0"/>
        <w:adjustRightInd w:val="0"/>
        <w:spacing w:line="276" w:lineRule="auto"/>
        <w:jc w:val="both"/>
        <w:rPr>
          <w:rFonts w:ascii="Calibri" w:hAnsi="Calibri" w:cs="Calibri"/>
        </w:rPr>
      </w:pPr>
      <w:r w:rsidRPr="00E61A84">
        <w:rPr>
          <w:rFonts w:ascii="Calibri" w:hAnsi="Calibri" w:cs="Calibri"/>
        </w:rPr>
        <w:t>While the thoughts of academics and policy makers are certainly helpful in terms of framing the topic</w:t>
      </w:r>
      <w:r>
        <w:rPr>
          <w:rFonts w:ascii="Calibri" w:hAnsi="Calibri" w:cs="Calibri"/>
        </w:rPr>
        <w:t xml:space="preserve"> and a number of these themes will be returned to in sections three and four of this report;</w:t>
      </w:r>
      <w:r w:rsidRPr="00E61A84">
        <w:rPr>
          <w:rFonts w:ascii="Calibri" w:hAnsi="Calibri" w:cs="Calibri"/>
        </w:rPr>
        <w:t xml:space="preserve"> with regards to the decision to reduce, remove, reimage or reclassify a barrier, ultimately the most important views to listen to are those of local residents themselves</w:t>
      </w:r>
      <w:r>
        <w:rPr>
          <w:rFonts w:ascii="Calibri" w:hAnsi="Calibri" w:cs="Calibri"/>
        </w:rPr>
        <w:t xml:space="preserve"> (and confidence building work on this issue has been a key part of PBP engagement with residents thus far).</w:t>
      </w:r>
      <w:r w:rsidRPr="00E61A84">
        <w:rPr>
          <w:rFonts w:ascii="Calibri" w:hAnsi="Calibri" w:cs="Calibri"/>
        </w:rPr>
        <w:t xml:space="preserve"> </w:t>
      </w:r>
    </w:p>
    <w:p w14:paraId="02C06EF6" w14:textId="77777777" w:rsidR="00E4657D" w:rsidRPr="00117BF4" w:rsidRDefault="00E4657D" w:rsidP="003E6A01">
      <w:pPr>
        <w:pStyle w:val="Heading2"/>
        <w:rPr>
          <w:rFonts w:ascii="Calibri" w:hAnsi="Calibri" w:cs="Calibri"/>
          <w:i w:val="0"/>
          <w:iCs w:val="0"/>
          <w:sz w:val="24"/>
          <w:szCs w:val="24"/>
        </w:rPr>
      </w:pPr>
      <w:bookmarkStart w:id="11" w:name="_Toc87551376"/>
      <w:r w:rsidRPr="00117BF4">
        <w:rPr>
          <w:rFonts w:ascii="Calibri" w:hAnsi="Calibri" w:cs="Calibri"/>
          <w:i w:val="0"/>
          <w:iCs w:val="0"/>
          <w:sz w:val="24"/>
          <w:szCs w:val="24"/>
        </w:rPr>
        <w:t>2.4 Views of Interface Residents</w:t>
      </w:r>
      <w:bookmarkEnd w:id="11"/>
      <w:r w:rsidRPr="00117BF4">
        <w:rPr>
          <w:rFonts w:ascii="Calibri" w:hAnsi="Calibri" w:cs="Calibri"/>
          <w:i w:val="0"/>
          <w:iCs w:val="0"/>
          <w:sz w:val="24"/>
          <w:szCs w:val="24"/>
        </w:rPr>
        <w:t xml:space="preserve"> </w:t>
      </w:r>
    </w:p>
    <w:p w14:paraId="2B6D8233" w14:textId="77777777" w:rsidR="00E4657D" w:rsidRPr="00402360" w:rsidRDefault="00E4657D" w:rsidP="00E4657D">
      <w:pPr>
        <w:autoSpaceDE w:val="0"/>
        <w:autoSpaceDN w:val="0"/>
        <w:adjustRightInd w:val="0"/>
        <w:spacing w:line="276" w:lineRule="auto"/>
        <w:jc w:val="both"/>
        <w:rPr>
          <w:rFonts w:ascii="Calibri" w:hAnsi="Calibri" w:cs="Calibri"/>
        </w:rPr>
      </w:pPr>
      <w:r w:rsidRPr="00402360">
        <w:rPr>
          <w:rFonts w:ascii="Calibri" w:hAnsi="Calibri" w:cs="Calibri"/>
        </w:rPr>
        <w:t>A 2012 survey of 1,451 people</w:t>
      </w:r>
      <w:r w:rsidRPr="00402360">
        <w:rPr>
          <w:rStyle w:val="FootnoteReference"/>
          <w:rFonts w:ascii="Calibri" w:hAnsi="Calibri" w:cs="Calibri"/>
        </w:rPr>
        <w:footnoteReference w:id="25"/>
      </w:r>
      <w:r w:rsidRPr="00402360">
        <w:rPr>
          <w:rFonts w:ascii="Calibri" w:hAnsi="Calibri" w:cs="Calibri"/>
        </w:rPr>
        <w:t xml:space="preserve"> in Belfast and Derry Londonderry found that while 58% of all respondents wanted the ‘peace-walls’ to come down either ‘now’ or ‘</w:t>
      </w:r>
      <w:r w:rsidRPr="00402360">
        <w:rPr>
          <w:rFonts w:ascii="Calibri" w:hAnsi="Calibri" w:cs="Calibri"/>
          <w:color w:val="000000"/>
        </w:rPr>
        <w:t>sometime in the</w:t>
      </w:r>
      <w:r w:rsidRPr="00402360">
        <w:rPr>
          <w:rFonts w:ascii="Calibri" w:hAnsi="Calibri" w:cs="Calibri"/>
          <w:i/>
          <w:color w:val="000000"/>
        </w:rPr>
        <w:t xml:space="preserve"> future</w:t>
      </w:r>
      <w:r w:rsidRPr="00402360">
        <w:rPr>
          <w:rFonts w:ascii="Calibri" w:hAnsi="Calibri" w:cs="Calibri"/>
          <w:color w:val="000000"/>
        </w:rPr>
        <w:t>’,</w:t>
      </w:r>
      <w:r w:rsidRPr="00402360">
        <w:rPr>
          <w:rFonts w:ascii="Calibri" w:hAnsi="Calibri" w:cs="Calibri"/>
          <w:i/>
          <w:color w:val="000000"/>
        </w:rPr>
        <w:t xml:space="preserve"> </w:t>
      </w:r>
      <w:r w:rsidRPr="0063757C">
        <w:rPr>
          <w:rFonts w:ascii="Calibri" w:hAnsi="Calibri" w:cs="Calibri"/>
        </w:rPr>
        <w:t xml:space="preserve">69% of those living closest to them felt that the walls should remain in place at </w:t>
      </w:r>
      <w:r w:rsidRPr="0063757C">
        <w:rPr>
          <w:rFonts w:ascii="Calibri" w:hAnsi="Calibri" w:cs="Calibri"/>
          <w:i/>
        </w:rPr>
        <w:t>present</w:t>
      </w:r>
      <w:r w:rsidRPr="0063757C">
        <w:rPr>
          <w:rFonts w:ascii="Calibri" w:hAnsi="Calibri" w:cs="Calibri"/>
        </w:rPr>
        <w:t xml:space="preserve"> due to the potential for violence (Byrne et al., 2012). A 2015 follow up questionnaire of 1,021 interface residents highlighted several attitudinal differences when compared with the 2012 survey (Table 2).</w:t>
      </w:r>
    </w:p>
    <w:p w14:paraId="2328A62A" w14:textId="77777777" w:rsidR="00E4657D" w:rsidRPr="00402360" w:rsidRDefault="00E4657D" w:rsidP="00E4657D">
      <w:pPr>
        <w:autoSpaceDE w:val="0"/>
        <w:autoSpaceDN w:val="0"/>
        <w:adjustRightInd w:val="0"/>
        <w:spacing w:line="276" w:lineRule="auto"/>
        <w:jc w:val="both"/>
        <w:rPr>
          <w:rFonts w:ascii="Calibri" w:hAnsi="Calibri" w:cs="Calibri"/>
        </w:rPr>
      </w:pPr>
    </w:p>
    <w:p w14:paraId="697B563F" w14:textId="77777777" w:rsidR="00E4657D" w:rsidRPr="0017712F" w:rsidRDefault="00E4657D" w:rsidP="00E4657D">
      <w:pPr>
        <w:autoSpaceDE w:val="0"/>
        <w:autoSpaceDN w:val="0"/>
        <w:adjustRightInd w:val="0"/>
        <w:spacing w:line="276" w:lineRule="auto"/>
        <w:jc w:val="both"/>
        <w:rPr>
          <w:rFonts w:ascii="Calibri" w:hAnsi="Calibri" w:cs="Calibri"/>
          <w:b/>
          <w:sz w:val="20"/>
          <w:szCs w:val="20"/>
        </w:rPr>
      </w:pPr>
      <w:r w:rsidRPr="0017712F">
        <w:rPr>
          <w:rFonts w:ascii="Calibri" w:hAnsi="Calibri" w:cs="Calibri"/>
          <w:b/>
          <w:sz w:val="20"/>
          <w:szCs w:val="20"/>
        </w:rPr>
        <w:t>Table 2: Comparing responses of interface residents</w:t>
      </w:r>
      <w:r w:rsidRPr="0017712F">
        <w:rPr>
          <w:rStyle w:val="FootnoteReference"/>
          <w:rFonts w:ascii="Calibri" w:hAnsi="Calibri" w:cs="Calibri"/>
          <w:sz w:val="20"/>
          <w:szCs w:val="20"/>
        </w:rPr>
        <w:footnoteReference w:id="26"/>
      </w:r>
      <w:r w:rsidRPr="0017712F">
        <w:rPr>
          <w:rFonts w:ascii="Calibri" w:hAnsi="Calibri" w:cs="Calibri"/>
          <w:b/>
          <w:sz w:val="20"/>
          <w:szCs w:val="20"/>
        </w:rPr>
        <w:t xml:space="preserve"> between the 2012 and 2015 ‘Public Attitudes to Peace Walls’ survey</w:t>
      </w:r>
    </w:p>
    <w:tbl>
      <w:tblPr>
        <w:tblStyle w:val="TableGrid"/>
        <w:tblW w:w="0" w:type="auto"/>
        <w:tblLook w:val="04A0" w:firstRow="1" w:lastRow="0" w:firstColumn="1" w:lastColumn="0" w:noHBand="0" w:noVBand="1"/>
      </w:tblPr>
      <w:tblGrid>
        <w:gridCol w:w="3005"/>
        <w:gridCol w:w="3005"/>
        <w:gridCol w:w="3006"/>
      </w:tblGrid>
      <w:tr w:rsidR="00E4657D" w:rsidRPr="0017712F" w14:paraId="3928700C" w14:textId="77777777" w:rsidTr="0040724F">
        <w:tc>
          <w:tcPr>
            <w:tcW w:w="3005" w:type="dxa"/>
          </w:tcPr>
          <w:p w14:paraId="3BA8A98B" w14:textId="77777777" w:rsidR="00E4657D" w:rsidRPr="0017712F" w:rsidRDefault="00E4657D" w:rsidP="0040724F">
            <w:pPr>
              <w:autoSpaceDE w:val="0"/>
              <w:autoSpaceDN w:val="0"/>
              <w:adjustRightInd w:val="0"/>
              <w:spacing w:line="276" w:lineRule="auto"/>
              <w:jc w:val="center"/>
              <w:rPr>
                <w:rFonts w:ascii="Calibri" w:hAnsi="Calibri" w:cs="Calibri"/>
                <w:b/>
                <w:sz w:val="20"/>
                <w:szCs w:val="20"/>
              </w:rPr>
            </w:pPr>
            <w:r w:rsidRPr="0017712F">
              <w:rPr>
                <w:rFonts w:ascii="Calibri" w:hAnsi="Calibri" w:cs="Calibri"/>
                <w:b/>
                <w:sz w:val="20"/>
                <w:szCs w:val="20"/>
              </w:rPr>
              <w:t>Question</w:t>
            </w:r>
          </w:p>
        </w:tc>
        <w:tc>
          <w:tcPr>
            <w:tcW w:w="3005" w:type="dxa"/>
          </w:tcPr>
          <w:p w14:paraId="507D2099" w14:textId="77777777" w:rsidR="00E4657D" w:rsidRPr="0017712F" w:rsidRDefault="00E4657D" w:rsidP="0040724F">
            <w:pPr>
              <w:autoSpaceDE w:val="0"/>
              <w:autoSpaceDN w:val="0"/>
              <w:adjustRightInd w:val="0"/>
              <w:spacing w:line="276" w:lineRule="auto"/>
              <w:jc w:val="center"/>
              <w:rPr>
                <w:rFonts w:ascii="Calibri" w:hAnsi="Calibri" w:cs="Calibri"/>
                <w:b/>
                <w:sz w:val="20"/>
                <w:szCs w:val="20"/>
              </w:rPr>
            </w:pPr>
            <w:r w:rsidRPr="0017712F">
              <w:rPr>
                <w:rFonts w:ascii="Calibri" w:hAnsi="Calibri" w:cs="Calibri"/>
                <w:b/>
                <w:sz w:val="20"/>
                <w:szCs w:val="20"/>
              </w:rPr>
              <w:t>Total response in 2012 (%)</w:t>
            </w:r>
          </w:p>
        </w:tc>
        <w:tc>
          <w:tcPr>
            <w:tcW w:w="3006" w:type="dxa"/>
          </w:tcPr>
          <w:p w14:paraId="6B586505" w14:textId="77777777" w:rsidR="00E4657D" w:rsidRPr="0017712F" w:rsidRDefault="00E4657D" w:rsidP="0040724F">
            <w:pPr>
              <w:autoSpaceDE w:val="0"/>
              <w:autoSpaceDN w:val="0"/>
              <w:adjustRightInd w:val="0"/>
              <w:spacing w:line="276" w:lineRule="auto"/>
              <w:jc w:val="center"/>
              <w:rPr>
                <w:rFonts w:ascii="Calibri" w:hAnsi="Calibri" w:cs="Calibri"/>
                <w:b/>
                <w:sz w:val="20"/>
                <w:szCs w:val="20"/>
              </w:rPr>
            </w:pPr>
            <w:r w:rsidRPr="0017712F">
              <w:rPr>
                <w:rFonts w:ascii="Calibri" w:hAnsi="Calibri" w:cs="Calibri"/>
                <w:b/>
                <w:sz w:val="20"/>
                <w:szCs w:val="20"/>
              </w:rPr>
              <w:t>Total response in 2015 (%)</w:t>
            </w:r>
          </w:p>
        </w:tc>
      </w:tr>
      <w:tr w:rsidR="00E4657D" w:rsidRPr="0017712F" w14:paraId="5B5F4763" w14:textId="77777777" w:rsidTr="0040724F">
        <w:tc>
          <w:tcPr>
            <w:tcW w:w="3005" w:type="dxa"/>
          </w:tcPr>
          <w:p w14:paraId="5F5F4051" w14:textId="77777777" w:rsidR="00E4657D" w:rsidRPr="0017712F" w:rsidRDefault="00E4657D" w:rsidP="0040724F">
            <w:pPr>
              <w:autoSpaceDE w:val="0"/>
              <w:autoSpaceDN w:val="0"/>
              <w:adjustRightInd w:val="0"/>
              <w:spacing w:line="276" w:lineRule="auto"/>
              <w:jc w:val="both"/>
              <w:rPr>
                <w:rFonts w:ascii="Calibri" w:hAnsi="Calibri" w:cs="Calibri"/>
                <w:sz w:val="20"/>
                <w:szCs w:val="20"/>
              </w:rPr>
            </w:pPr>
            <w:r w:rsidRPr="0017712F">
              <w:rPr>
                <w:rFonts w:ascii="Calibri" w:hAnsi="Calibri" w:cs="Calibri"/>
                <w:sz w:val="20"/>
                <w:szCs w:val="20"/>
              </w:rPr>
              <w:t>I would like things left the way they are now</w:t>
            </w:r>
          </w:p>
        </w:tc>
        <w:tc>
          <w:tcPr>
            <w:tcW w:w="3005" w:type="dxa"/>
          </w:tcPr>
          <w:p w14:paraId="643359F6" w14:textId="77777777" w:rsidR="00E4657D" w:rsidRPr="0017712F" w:rsidRDefault="00E4657D" w:rsidP="0040724F">
            <w:pPr>
              <w:autoSpaceDE w:val="0"/>
              <w:autoSpaceDN w:val="0"/>
              <w:adjustRightInd w:val="0"/>
              <w:spacing w:line="276" w:lineRule="auto"/>
              <w:jc w:val="center"/>
              <w:rPr>
                <w:rFonts w:ascii="Calibri" w:hAnsi="Calibri" w:cs="Calibri"/>
                <w:sz w:val="20"/>
                <w:szCs w:val="20"/>
              </w:rPr>
            </w:pPr>
            <w:r w:rsidRPr="0017712F">
              <w:rPr>
                <w:rFonts w:ascii="Calibri" w:hAnsi="Calibri" w:cs="Calibri"/>
                <w:sz w:val="20"/>
                <w:szCs w:val="20"/>
              </w:rPr>
              <w:t>22</w:t>
            </w:r>
          </w:p>
        </w:tc>
        <w:tc>
          <w:tcPr>
            <w:tcW w:w="3006" w:type="dxa"/>
          </w:tcPr>
          <w:p w14:paraId="210F19D8" w14:textId="77777777" w:rsidR="00E4657D" w:rsidRPr="0017712F" w:rsidRDefault="00E4657D" w:rsidP="0040724F">
            <w:pPr>
              <w:autoSpaceDE w:val="0"/>
              <w:autoSpaceDN w:val="0"/>
              <w:adjustRightInd w:val="0"/>
              <w:spacing w:line="276" w:lineRule="auto"/>
              <w:jc w:val="center"/>
              <w:rPr>
                <w:rFonts w:ascii="Calibri" w:hAnsi="Calibri" w:cs="Calibri"/>
                <w:sz w:val="20"/>
                <w:szCs w:val="20"/>
              </w:rPr>
            </w:pPr>
            <w:r w:rsidRPr="0017712F">
              <w:rPr>
                <w:rFonts w:ascii="Calibri" w:hAnsi="Calibri" w:cs="Calibri"/>
                <w:sz w:val="20"/>
                <w:szCs w:val="20"/>
              </w:rPr>
              <w:t>30</w:t>
            </w:r>
          </w:p>
        </w:tc>
      </w:tr>
      <w:tr w:rsidR="00E4657D" w:rsidRPr="0017712F" w14:paraId="3F007EC9" w14:textId="77777777" w:rsidTr="0040724F">
        <w:tc>
          <w:tcPr>
            <w:tcW w:w="3005" w:type="dxa"/>
          </w:tcPr>
          <w:p w14:paraId="71428B96" w14:textId="77777777" w:rsidR="00E4657D" w:rsidRPr="0017712F" w:rsidRDefault="00E4657D" w:rsidP="0040724F">
            <w:pPr>
              <w:autoSpaceDE w:val="0"/>
              <w:autoSpaceDN w:val="0"/>
              <w:adjustRightInd w:val="0"/>
              <w:spacing w:line="276" w:lineRule="auto"/>
              <w:jc w:val="both"/>
              <w:rPr>
                <w:rFonts w:ascii="Calibri" w:hAnsi="Calibri" w:cs="Calibri"/>
                <w:sz w:val="20"/>
                <w:szCs w:val="20"/>
              </w:rPr>
            </w:pPr>
            <w:r w:rsidRPr="0017712F">
              <w:rPr>
                <w:rFonts w:ascii="Calibri" w:hAnsi="Calibri" w:cs="Calibri"/>
                <w:sz w:val="20"/>
                <w:szCs w:val="20"/>
              </w:rPr>
              <w:t>I would like the Peace Wall to come down now</w:t>
            </w:r>
          </w:p>
        </w:tc>
        <w:tc>
          <w:tcPr>
            <w:tcW w:w="3005" w:type="dxa"/>
          </w:tcPr>
          <w:p w14:paraId="20F1E58B" w14:textId="77777777" w:rsidR="00E4657D" w:rsidRPr="0017712F" w:rsidRDefault="00E4657D" w:rsidP="0040724F">
            <w:pPr>
              <w:autoSpaceDE w:val="0"/>
              <w:autoSpaceDN w:val="0"/>
              <w:adjustRightInd w:val="0"/>
              <w:spacing w:line="276" w:lineRule="auto"/>
              <w:jc w:val="center"/>
              <w:rPr>
                <w:rFonts w:ascii="Calibri" w:hAnsi="Calibri" w:cs="Calibri"/>
                <w:sz w:val="20"/>
                <w:szCs w:val="20"/>
              </w:rPr>
            </w:pPr>
            <w:r w:rsidRPr="0017712F">
              <w:rPr>
                <w:rFonts w:ascii="Calibri" w:hAnsi="Calibri" w:cs="Calibri"/>
                <w:sz w:val="20"/>
                <w:szCs w:val="20"/>
              </w:rPr>
              <w:t>14</w:t>
            </w:r>
          </w:p>
        </w:tc>
        <w:tc>
          <w:tcPr>
            <w:tcW w:w="3006" w:type="dxa"/>
          </w:tcPr>
          <w:p w14:paraId="7AFFB645" w14:textId="77777777" w:rsidR="00E4657D" w:rsidRPr="0017712F" w:rsidRDefault="00E4657D" w:rsidP="0040724F">
            <w:pPr>
              <w:autoSpaceDE w:val="0"/>
              <w:autoSpaceDN w:val="0"/>
              <w:adjustRightInd w:val="0"/>
              <w:spacing w:line="276" w:lineRule="auto"/>
              <w:jc w:val="center"/>
              <w:rPr>
                <w:rFonts w:ascii="Calibri" w:hAnsi="Calibri" w:cs="Calibri"/>
                <w:sz w:val="20"/>
                <w:szCs w:val="20"/>
              </w:rPr>
            </w:pPr>
            <w:r w:rsidRPr="0017712F">
              <w:rPr>
                <w:rFonts w:ascii="Calibri" w:hAnsi="Calibri" w:cs="Calibri"/>
                <w:sz w:val="20"/>
                <w:szCs w:val="20"/>
              </w:rPr>
              <w:t>14</w:t>
            </w:r>
          </w:p>
        </w:tc>
      </w:tr>
      <w:tr w:rsidR="00E4657D" w:rsidRPr="0017712F" w14:paraId="5266474C" w14:textId="77777777" w:rsidTr="0040724F">
        <w:tc>
          <w:tcPr>
            <w:tcW w:w="3005" w:type="dxa"/>
          </w:tcPr>
          <w:p w14:paraId="110CB978" w14:textId="77777777" w:rsidR="00E4657D" w:rsidRPr="0017712F" w:rsidRDefault="00E4657D" w:rsidP="0040724F">
            <w:pPr>
              <w:autoSpaceDE w:val="0"/>
              <w:autoSpaceDN w:val="0"/>
              <w:adjustRightInd w:val="0"/>
              <w:spacing w:line="276" w:lineRule="auto"/>
              <w:jc w:val="both"/>
              <w:rPr>
                <w:rFonts w:ascii="Calibri" w:hAnsi="Calibri" w:cs="Calibri"/>
                <w:sz w:val="20"/>
                <w:szCs w:val="20"/>
              </w:rPr>
            </w:pPr>
            <w:r w:rsidRPr="0017712F">
              <w:rPr>
                <w:rFonts w:ascii="Calibri" w:hAnsi="Calibri" w:cs="Calibri"/>
                <w:sz w:val="20"/>
                <w:szCs w:val="20"/>
              </w:rPr>
              <w:t>I would like the Peace Wall to come down some time in the future</w:t>
            </w:r>
          </w:p>
        </w:tc>
        <w:tc>
          <w:tcPr>
            <w:tcW w:w="3005" w:type="dxa"/>
          </w:tcPr>
          <w:p w14:paraId="3033D8E8" w14:textId="77777777" w:rsidR="00E4657D" w:rsidRPr="0017712F" w:rsidRDefault="00E4657D" w:rsidP="0040724F">
            <w:pPr>
              <w:autoSpaceDE w:val="0"/>
              <w:autoSpaceDN w:val="0"/>
              <w:adjustRightInd w:val="0"/>
              <w:spacing w:line="276" w:lineRule="auto"/>
              <w:jc w:val="center"/>
              <w:rPr>
                <w:rFonts w:ascii="Calibri" w:hAnsi="Calibri" w:cs="Calibri"/>
                <w:sz w:val="20"/>
                <w:szCs w:val="20"/>
              </w:rPr>
            </w:pPr>
            <w:r w:rsidRPr="0017712F">
              <w:rPr>
                <w:rFonts w:ascii="Calibri" w:hAnsi="Calibri" w:cs="Calibri"/>
                <w:sz w:val="20"/>
                <w:szCs w:val="20"/>
              </w:rPr>
              <w:t>44</w:t>
            </w:r>
          </w:p>
        </w:tc>
        <w:tc>
          <w:tcPr>
            <w:tcW w:w="3006" w:type="dxa"/>
          </w:tcPr>
          <w:p w14:paraId="50150B7B" w14:textId="77777777" w:rsidR="00E4657D" w:rsidRPr="0017712F" w:rsidRDefault="00E4657D" w:rsidP="0040724F">
            <w:pPr>
              <w:autoSpaceDE w:val="0"/>
              <w:autoSpaceDN w:val="0"/>
              <w:adjustRightInd w:val="0"/>
              <w:spacing w:line="276" w:lineRule="auto"/>
              <w:jc w:val="center"/>
              <w:rPr>
                <w:rFonts w:ascii="Calibri" w:hAnsi="Calibri" w:cs="Calibri"/>
                <w:sz w:val="20"/>
                <w:szCs w:val="20"/>
              </w:rPr>
            </w:pPr>
            <w:r w:rsidRPr="0017712F">
              <w:rPr>
                <w:rFonts w:ascii="Calibri" w:hAnsi="Calibri" w:cs="Calibri"/>
                <w:sz w:val="20"/>
                <w:szCs w:val="20"/>
              </w:rPr>
              <w:t>35</w:t>
            </w:r>
          </w:p>
        </w:tc>
      </w:tr>
      <w:tr w:rsidR="00E4657D" w:rsidRPr="0017712F" w14:paraId="3C7916FD" w14:textId="77777777" w:rsidTr="0040724F">
        <w:tc>
          <w:tcPr>
            <w:tcW w:w="3005" w:type="dxa"/>
          </w:tcPr>
          <w:p w14:paraId="38CA11BE" w14:textId="77777777" w:rsidR="00E4657D" w:rsidRPr="0017712F" w:rsidRDefault="00E4657D" w:rsidP="0040724F">
            <w:pPr>
              <w:autoSpaceDE w:val="0"/>
              <w:autoSpaceDN w:val="0"/>
              <w:adjustRightInd w:val="0"/>
              <w:spacing w:line="276" w:lineRule="auto"/>
              <w:jc w:val="both"/>
              <w:rPr>
                <w:rFonts w:ascii="Calibri" w:hAnsi="Calibri" w:cs="Calibri"/>
                <w:sz w:val="20"/>
                <w:szCs w:val="20"/>
              </w:rPr>
            </w:pPr>
            <w:r w:rsidRPr="0017712F">
              <w:rPr>
                <w:rFonts w:ascii="Calibri" w:hAnsi="Calibri" w:cs="Calibri"/>
                <w:sz w:val="20"/>
                <w:szCs w:val="20"/>
              </w:rPr>
              <w:t>I want to keep the Peace Wall, but have it opened for some accessibility</w:t>
            </w:r>
          </w:p>
        </w:tc>
        <w:tc>
          <w:tcPr>
            <w:tcW w:w="3005" w:type="dxa"/>
          </w:tcPr>
          <w:p w14:paraId="3B17656A" w14:textId="77777777" w:rsidR="00E4657D" w:rsidRPr="0017712F" w:rsidRDefault="00E4657D" w:rsidP="0040724F">
            <w:pPr>
              <w:autoSpaceDE w:val="0"/>
              <w:autoSpaceDN w:val="0"/>
              <w:adjustRightInd w:val="0"/>
              <w:spacing w:line="276" w:lineRule="auto"/>
              <w:jc w:val="center"/>
              <w:rPr>
                <w:rFonts w:ascii="Calibri" w:hAnsi="Calibri" w:cs="Calibri"/>
                <w:sz w:val="20"/>
                <w:szCs w:val="20"/>
              </w:rPr>
            </w:pPr>
            <w:r w:rsidRPr="0017712F">
              <w:rPr>
                <w:rFonts w:ascii="Calibri" w:hAnsi="Calibri" w:cs="Calibri"/>
                <w:sz w:val="20"/>
                <w:szCs w:val="20"/>
              </w:rPr>
              <w:t>9</w:t>
            </w:r>
          </w:p>
        </w:tc>
        <w:tc>
          <w:tcPr>
            <w:tcW w:w="3006" w:type="dxa"/>
          </w:tcPr>
          <w:p w14:paraId="0B9A609D" w14:textId="77777777" w:rsidR="00E4657D" w:rsidRPr="0017712F" w:rsidRDefault="00E4657D" w:rsidP="0040724F">
            <w:pPr>
              <w:autoSpaceDE w:val="0"/>
              <w:autoSpaceDN w:val="0"/>
              <w:adjustRightInd w:val="0"/>
              <w:spacing w:line="276" w:lineRule="auto"/>
              <w:jc w:val="center"/>
              <w:rPr>
                <w:rFonts w:ascii="Calibri" w:hAnsi="Calibri" w:cs="Calibri"/>
                <w:sz w:val="20"/>
                <w:szCs w:val="20"/>
              </w:rPr>
            </w:pPr>
            <w:r w:rsidRPr="0017712F">
              <w:rPr>
                <w:rFonts w:ascii="Calibri" w:hAnsi="Calibri" w:cs="Calibri"/>
                <w:sz w:val="20"/>
                <w:szCs w:val="20"/>
              </w:rPr>
              <w:t>6</w:t>
            </w:r>
          </w:p>
        </w:tc>
      </w:tr>
      <w:tr w:rsidR="00E4657D" w:rsidRPr="0017712F" w14:paraId="5B361E4E" w14:textId="77777777" w:rsidTr="0040724F">
        <w:tc>
          <w:tcPr>
            <w:tcW w:w="3005" w:type="dxa"/>
          </w:tcPr>
          <w:p w14:paraId="0C73CB58" w14:textId="77777777" w:rsidR="00E4657D" w:rsidRPr="0017712F" w:rsidRDefault="00E4657D" w:rsidP="0040724F">
            <w:pPr>
              <w:autoSpaceDE w:val="0"/>
              <w:autoSpaceDN w:val="0"/>
              <w:adjustRightInd w:val="0"/>
              <w:spacing w:line="276" w:lineRule="auto"/>
              <w:jc w:val="both"/>
              <w:rPr>
                <w:rFonts w:ascii="Calibri" w:hAnsi="Calibri" w:cs="Calibri"/>
                <w:sz w:val="20"/>
                <w:szCs w:val="20"/>
              </w:rPr>
            </w:pPr>
            <w:r w:rsidRPr="0017712F">
              <w:rPr>
                <w:rFonts w:ascii="Calibri" w:hAnsi="Calibri" w:cs="Calibri"/>
                <w:sz w:val="20"/>
                <w:szCs w:val="20"/>
              </w:rPr>
              <w:t>I would like to keep the Peace Wall, but change how it looks to make it more appealing</w:t>
            </w:r>
          </w:p>
        </w:tc>
        <w:tc>
          <w:tcPr>
            <w:tcW w:w="3005" w:type="dxa"/>
          </w:tcPr>
          <w:p w14:paraId="514CA3DE" w14:textId="77777777" w:rsidR="00E4657D" w:rsidRPr="0017712F" w:rsidRDefault="00E4657D" w:rsidP="0040724F">
            <w:pPr>
              <w:autoSpaceDE w:val="0"/>
              <w:autoSpaceDN w:val="0"/>
              <w:adjustRightInd w:val="0"/>
              <w:spacing w:line="276" w:lineRule="auto"/>
              <w:jc w:val="center"/>
              <w:rPr>
                <w:rFonts w:ascii="Calibri" w:hAnsi="Calibri" w:cs="Calibri"/>
                <w:sz w:val="20"/>
                <w:szCs w:val="20"/>
              </w:rPr>
            </w:pPr>
            <w:r w:rsidRPr="0017712F">
              <w:rPr>
                <w:rFonts w:ascii="Calibri" w:hAnsi="Calibri" w:cs="Calibri"/>
                <w:sz w:val="20"/>
                <w:szCs w:val="20"/>
              </w:rPr>
              <w:t>8</w:t>
            </w:r>
          </w:p>
        </w:tc>
        <w:tc>
          <w:tcPr>
            <w:tcW w:w="3006" w:type="dxa"/>
          </w:tcPr>
          <w:p w14:paraId="04375EA2" w14:textId="77777777" w:rsidR="00E4657D" w:rsidRPr="0017712F" w:rsidRDefault="00E4657D" w:rsidP="0040724F">
            <w:pPr>
              <w:autoSpaceDE w:val="0"/>
              <w:autoSpaceDN w:val="0"/>
              <w:adjustRightInd w:val="0"/>
              <w:spacing w:line="276" w:lineRule="auto"/>
              <w:jc w:val="center"/>
              <w:rPr>
                <w:rFonts w:ascii="Calibri" w:hAnsi="Calibri" w:cs="Calibri"/>
                <w:sz w:val="20"/>
                <w:szCs w:val="20"/>
              </w:rPr>
            </w:pPr>
            <w:r w:rsidRPr="0017712F">
              <w:rPr>
                <w:rFonts w:ascii="Calibri" w:hAnsi="Calibri" w:cs="Calibri"/>
                <w:sz w:val="20"/>
                <w:szCs w:val="20"/>
              </w:rPr>
              <w:t>7</w:t>
            </w:r>
          </w:p>
        </w:tc>
      </w:tr>
      <w:tr w:rsidR="00E4657D" w:rsidRPr="0017712F" w14:paraId="400FC850" w14:textId="77777777" w:rsidTr="0040724F">
        <w:tc>
          <w:tcPr>
            <w:tcW w:w="3005" w:type="dxa"/>
          </w:tcPr>
          <w:p w14:paraId="46356BAE" w14:textId="77777777" w:rsidR="00E4657D" w:rsidRPr="0017712F" w:rsidRDefault="00E4657D" w:rsidP="0040724F">
            <w:pPr>
              <w:autoSpaceDE w:val="0"/>
              <w:autoSpaceDN w:val="0"/>
              <w:adjustRightInd w:val="0"/>
              <w:spacing w:line="276" w:lineRule="auto"/>
              <w:jc w:val="both"/>
              <w:rPr>
                <w:rFonts w:ascii="Calibri" w:hAnsi="Calibri" w:cs="Calibri"/>
                <w:sz w:val="20"/>
                <w:szCs w:val="20"/>
              </w:rPr>
            </w:pPr>
            <w:r w:rsidRPr="0017712F">
              <w:rPr>
                <w:rFonts w:ascii="Calibri" w:hAnsi="Calibri" w:cs="Calibri"/>
                <w:sz w:val="20"/>
                <w:szCs w:val="20"/>
              </w:rPr>
              <w:t>Don’t Know</w:t>
            </w:r>
          </w:p>
        </w:tc>
        <w:tc>
          <w:tcPr>
            <w:tcW w:w="3005" w:type="dxa"/>
          </w:tcPr>
          <w:p w14:paraId="0A70C7C8" w14:textId="77777777" w:rsidR="00E4657D" w:rsidRPr="0017712F" w:rsidRDefault="00E4657D" w:rsidP="0040724F">
            <w:pPr>
              <w:autoSpaceDE w:val="0"/>
              <w:autoSpaceDN w:val="0"/>
              <w:adjustRightInd w:val="0"/>
              <w:spacing w:line="276" w:lineRule="auto"/>
              <w:jc w:val="center"/>
              <w:rPr>
                <w:rFonts w:ascii="Calibri" w:hAnsi="Calibri" w:cs="Calibri"/>
                <w:sz w:val="20"/>
                <w:szCs w:val="20"/>
              </w:rPr>
            </w:pPr>
            <w:r w:rsidRPr="0017712F">
              <w:rPr>
                <w:rFonts w:ascii="Calibri" w:hAnsi="Calibri" w:cs="Calibri"/>
                <w:sz w:val="20"/>
                <w:szCs w:val="20"/>
              </w:rPr>
              <w:t>3</w:t>
            </w:r>
          </w:p>
        </w:tc>
        <w:tc>
          <w:tcPr>
            <w:tcW w:w="3006" w:type="dxa"/>
          </w:tcPr>
          <w:p w14:paraId="23AD07C5" w14:textId="77777777" w:rsidR="00E4657D" w:rsidRPr="0017712F" w:rsidRDefault="00E4657D" w:rsidP="0040724F">
            <w:pPr>
              <w:autoSpaceDE w:val="0"/>
              <w:autoSpaceDN w:val="0"/>
              <w:adjustRightInd w:val="0"/>
              <w:spacing w:line="276" w:lineRule="auto"/>
              <w:jc w:val="center"/>
              <w:rPr>
                <w:rFonts w:ascii="Calibri" w:hAnsi="Calibri" w:cs="Calibri"/>
                <w:sz w:val="20"/>
                <w:szCs w:val="20"/>
              </w:rPr>
            </w:pPr>
            <w:r w:rsidRPr="0017712F">
              <w:rPr>
                <w:rFonts w:ascii="Calibri" w:hAnsi="Calibri" w:cs="Calibri"/>
                <w:sz w:val="20"/>
                <w:szCs w:val="20"/>
              </w:rPr>
              <w:t>8</w:t>
            </w:r>
          </w:p>
        </w:tc>
      </w:tr>
    </w:tbl>
    <w:p w14:paraId="3884844C" w14:textId="77777777" w:rsidR="00E4657D" w:rsidRPr="0063757C" w:rsidRDefault="00E4657D" w:rsidP="00E4657D">
      <w:pPr>
        <w:autoSpaceDE w:val="0"/>
        <w:autoSpaceDN w:val="0"/>
        <w:adjustRightInd w:val="0"/>
        <w:spacing w:line="276" w:lineRule="auto"/>
        <w:jc w:val="both"/>
        <w:rPr>
          <w:rFonts w:ascii="Calibri" w:hAnsi="Calibri" w:cs="Calibri"/>
          <w:b/>
        </w:rPr>
      </w:pPr>
      <w:r w:rsidRPr="0063757C">
        <w:rPr>
          <w:rFonts w:ascii="Calibri" w:hAnsi="Calibri" w:cs="Calibri"/>
          <w:b/>
          <w:sz w:val="20"/>
          <w:szCs w:val="20"/>
        </w:rPr>
        <w:t>*Replicated from Byrne et al. (2015, p.26).</w:t>
      </w:r>
    </w:p>
    <w:p w14:paraId="4ED42C47" w14:textId="77777777" w:rsidR="00E4657D" w:rsidRPr="0063757C" w:rsidRDefault="00E4657D" w:rsidP="00E4657D">
      <w:pPr>
        <w:autoSpaceDE w:val="0"/>
        <w:autoSpaceDN w:val="0"/>
        <w:adjustRightInd w:val="0"/>
        <w:spacing w:line="276" w:lineRule="auto"/>
        <w:jc w:val="both"/>
        <w:rPr>
          <w:rFonts w:ascii="Calibri" w:hAnsi="Calibri" w:cs="Calibri"/>
        </w:rPr>
      </w:pPr>
    </w:p>
    <w:p w14:paraId="3CB38360" w14:textId="77777777" w:rsidR="00E4657D" w:rsidRPr="00402360" w:rsidRDefault="00E4657D" w:rsidP="00E4657D">
      <w:pPr>
        <w:autoSpaceDE w:val="0"/>
        <w:autoSpaceDN w:val="0"/>
        <w:adjustRightInd w:val="0"/>
        <w:spacing w:line="276" w:lineRule="auto"/>
        <w:jc w:val="both"/>
        <w:rPr>
          <w:rFonts w:ascii="Calibri" w:hAnsi="Calibri" w:cs="Calibri"/>
          <w:color w:val="000000"/>
        </w:rPr>
      </w:pPr>
      <w:r w:rsidRPr="0063757C">
        <w:rPr>
          <w:rFonts w:ascii="Calibri" w:hAnsi="Calibri" w:cs="Calibri"/>
          <w:color w:val="000000"/>
        </w:rPr>
        <w:t>The data indicates that respondents in 2015 were more hesitant towards any proposed change to the status of ‘peace-walls’ than had been the case just three years previously. In 2015, 30% wanted things to ‘stay as they are now’ compared with 22% in 2012. Similarly, although in 2012 44% of respondents wanted the walls to come down ‘in the future’, by 2015 this had decreased to 35%. Byrne et al. (2015) surmise that this retrograde development may be linked to a deterioration in community relations (and confidence in the political process) in the aftermath of the loyalist street protests due to the decision</w:t>
      </w:r>
      <w:r w:rsidRPr="00402360">
        <w:rPr>
          <w:rFonts w:ascii="Calibri" w:hAnsi="Calibri" w:cs="Calibri"/>
          <w:color w:val="000000"/>
        </w:rPr>
        <w:t xml:space="preserve"> by Belfast City Council in December 2012 to restrict the flying of the Union flag at Belfast City Hall to designated days. </w:t>
      </w:r>
    </w:p>
    <w:p w14:paraId="4DC3BCB6" w14:textId="77777777" w:rsidR="00E4657D" w:rsidRPr="00402360" w:rsidRDefault="00E4657D" w:rsidP="00E4657D">
      <w:pPr>
        <w:autoSpaceDE w:val="0"/>
        <w:autoSpaceDN w:val="0"/>
        <w:adjustRightInd w:val="0"/>
        <w:spacing w:line="276" w:lineRule="auto"/>
        <w:jc w:val="both"/>
        <w:rPr>
          <w:rFonts w:ascii="Calibri" w:hAnsi="Calibri" w:cs="Calibri"/>
          <w:color w:val="000000"/>
        </w:rPr>
      </w:pPr>
    </w:p>
    <w:p w14:paraId="692B6CDA" w14:textId="77777777" w:rsidR="00E4657D" w:rsidRPr="0063757C" w:rsidRDefault="00E4657D" w:rsidP="00E4657D">
      <w:pPr>
        <w:autoSpaceDE w:val="0"/>
        <w:autoSpaceDN w:val="0"/>
        <w:adjustRightInd w:val="0"/>
        <w:spacing w:line="276" w:lineRule="auto"/>
        <w:jc w:val="both"/>
        <w:rPr>
          <w:rFonts w:ascii="Calibri" w:hAnsi="Calibri" w:cs="Calibri"/>
          <w:color w:val="000000"/>
        </w:rPr>
      </w:pPr>
      <w:r w:rsidRPr="0063757C">
        <w:rPr>
          <w:rFonts w:ascii="Calibri" w:hAnsi="Calibri" w:cs="Calibri"/>
          <w:color w:val="000000"/>
        </w:rPr>
        <w:t xml:space="preserve">Byrne et al. (2012) also note that the walls do not only serve a security function; for Protestant interface residents in particular, they signify a protection of their ‘culture’ (such as bonfires and parades) which they believe is being consistently eroded by perceived ‘nationalist gains’ through the ‘Peace Process’ (see also Nolan, 2014). Thus, the practical functions of ‘peace-walls’ are more complex than they first appear and can be associated with four key themes; security, community relations, health and well-being and culture and identity (Byrne et al., 2012). </w:t>
      </w:r>
    </w:p>
    <w:p w14:paraId="41FBE620" w14:textId="77777777" w:rsidR="00E4657D" w:rsidRPr="0063757C" w:rsidRDefault="00E4657D" w:rsidP="00E4657D">
      <w:pPr>
        <w:autoSpaceDE w:val="0"/>
        <w:autoSpaceDN w:val="0"/>
        <w:adjustRightInd w:val="0"/>
        <w:spacing w:line="276" w:lineRule="auto"/>
        <w:jc w:val="both"/>
        <w:rPr>
          <w:rFonts w:ascii="Calibri" w:hAnsi="Calibri" w:cs="Calibri"/>
        </w:rPr>
      </w:pPr>
    </w:p>
    <w:p w14:paraId="77B827EC" w14:textId="77777777" w:rsidR="00E4657D" w:rsidRDefault="00E4657D" w:rsidP="00E4657D">
      <w:pPr>
        <w:autoSpaceDE w:val="0"/>
        <w:autoSpaceDN w:val="0"/>
        <w:adjustRightInd w:val="0"/>
        <w:spacing w:line="276" w:lineRule="auto"/>
        <w:jc w:val="both"/>
        <w:rPr>
          <w:rFonts w:ascii="Calibri" w:hAnsi="Calibri" w:cs="Calibri"/>
        </w:rPr>
      </w:pPr>
      <w:r w:rsidRPr="0063757C">
        <w:rPr>
          <w:rFonts w:ascii="Calibri" w:hAnsi="Calibri" w:cs="Calibri"/>
        </w:rPr>
        <w:t>More recent survey data on the views of residents living in interface communities however indicate a return to more positive trends. Table 3 below documents the change in interface resident attitudes between 2017 and 2019</w:t>
      </w:r>
      <w:r w:rsidRPr="0063757C">
        <w:rPr>
          <w:rStyle w:val="FootnoteReference"/>
          <w:rFonts w:ascii="Calibri" w:hAnsi="Calibri" w:cs="Calibri"/>
        </w:rPr>
        <w:footnoteReference w:id="27"/>
      </w:r>
      <w:r w:rsidRPr="0063757C">
        <w:rPr>
          <w:rFonts w:ascii="Calibri" w:hAnsi="Calibri" w:cs="Calibri"/>
        </w:rPr>
        <w:t xml:space="preserve"> with regards to views on the wall, feelings of safety and levels of interaction with the ‘Other’ community</w:t>
      </w:r>
      <w:r>
        <w:rPr>
          <w:rFonts w:ascii="Calibri" w:hAnsi="Calibri" w:cs="Calibri"/>
        </w:rPr>
        <w:t xml:space="preserve">. </w:t>
      </w:r>
    </w:p>
    <w:p w14:paraId="6EE081D1" w14:textId="77777777" w:rsidR="00E4657D" w:rsidRPr="00402360" w:rsidRDefault="00E4657D" w:rsidP="00E4657D">
      <w:pPr>
        <w:autoSpaceDE w:val="0"/>
        <w:autoSpaceDN w:val="0"/>
        <w:adjustRightInd w:val="0"/>
        <w:spacing w:line="276" w:lineRule="auto"/>
        <w:jc w:val="both"/>
        <w:rPr>
          <w:rFonts w:ascii="Calibri" w:hAnsi="Calibri" w:cs="Calibri"/>
        </w:rPr>
      </w:pPr>
    </w:p>
    <w:p w14:paraId="35E11D25" w14:textId="77777777" w:rsidR="00E4657D" w:rsidRPr="002B6877" w:rsidRDefault="00E4657D" w:rsidP="00E4657D">
      <w:pPr>
        <w:autoSpaceDE w:val="0"/>
        <w:autoSpaceDN w:val="0"/>
        <w:adjustRightInd w:val="0"/>
        <w:spacing w:line="276" w:lineRule="auto"/>
        <w:jc w:val="both"/>
        <w:rPr>
          <w:rFonts w:ascii="Calibri" w:hAnsi="Calibri" w:cs="Calibri"/>
          <w:b/>
          <w:sz w:val="20"/>
          <w:szCs w:val="20"/>
        </w:rPr>
      </w:pPr>
      <w:r w:rsidRPr="002B6877">
        <w:rPr>
          <w:rFonts w:ascii="Calibri" w:hAnsi="Calibri" w:cs="Calibri"/>
          <w:b/>
          <w:sz w:val="20"/>
          <w:szCs w:val="20"/>
        </w:rPr>
        <w:t>Table 3: IFI Survey Responses in 2017 and 2019</w:t>
      </w:r>
    </w:p>
    <w:tbl>
      <w:tblPr>
        <w:tblStyle w:val="TableGrid"/>
        <w:tblW w:w="0" w:type="auto"/>
        <w:tblLook w:val="04A0" w:firstRow="1" w:lastRow="0" w:firstColumn="1" w:lastColumn="0" w:noHBand="0" w:noVBand="1"/>
      </w:tblPr>
      <w:tblGrid>
        <w:gridCol w:w="3005"/>
        <w:gridCol w:w="3005"/>
        <w:gridCol w:w="3006"/>
      </w:tblGrid>
      <w:tr w:rsidR="00E4657D" w:rsidRPr="002B6877" w14:paraId="10447749" w14:textId="77777777" w:rsidTr="0040724F">
        <w:tc>
          <w:tcPr>
            <w:tcW w:w="3005" w:type="dxa"/>
          </w:tcPr>
          <w:p w14:paraId="1827F5C7" w14:textId="77777777" w:rsidR="00E4657D" w:rsidRPr="002B6877" w:rsidRDefault="00E4657D" w:rsidP="0040724F">
            <w:pPr>
              <w:autoSpaceDE w:val="0"/>
              <w:autoSpaceDN w:val="0"/>
              <w:adjustRightInd w:val="0"/>
              <w:spacing w:line="276" w:lineRule="auto"/>
              <w:jc w:val="center"/>
              <w:rPr>
                <w:rFonts w:ascii="Calibri" w:hAnsi="Calibri" w:cs="Calibri"/>
                <w:b/>
                <w:sz w:val="20"/>
                <w:szCs w:val="20"/>
              </w:rPr>
            </w:pPr>
            <w:r w:rsidRPr="002B6877">
              <w:rPr>
                <w:rFonts w:ascii="Calibri" w:hAnsi="Calibri" w:cs="Calibri"/>
                <w:b/>
                <w:sz w:val="20"/>
                <w:szCs w:val="20"/>
              </w:rPr>
              <w:t>Theme</w:t>
            </w:r>
          </w:p>
        </w:tc>
        <w:tc>
          <w:tcPr>
            <w:tcW w:w="3005" w:type="dxa"/>
          </w:tcPr>
          <w:p w14:paraId="500C84E5" w14:textId="77777777" w:rsidR="00E4657D" w:rsidRPr="002B6877" w:rsidRDefault="00E4657D" w:rsidP="0040724F">
            <w:pPr>
              <w:autoSpaceDE w:val="0"/>
              <w:autoSpaceDN w:val="0"/>
              <w:adjustRightInd w:val="0"/>
              <w:spacing w:line="276" w:lineRule="auto"/>
              <w:jc w:val="center"/>
              <w:rPr>
                <w:rFonts w:ascii="Calibri" w:hAnsi="Calibri" w:cs="Calibri"/>
                <w:b/>
                <w:sz w:val="20"/>
                <w:szCs w:val="20"/>
              </w:rPr>
            </w:pPr>
            <w:r w:rsidRPr="002B6877">
              <w:rPr>
                <w:rFonts w:ascii="Calibri" w:hAnsi="Calibri" w:cs="Calibri"/>
                <w:b/>
                <w:sz w:val="20"/>
                <w:szCs w:val="20"/>
              </w:rPr>
              <w:t>Total response in 2017 (%)</w:t>
            </w:r>
          </w:p>
        </w:tc>
        <w:tc>
          <w:tcPr>
            <w:tcW w:w="3006" w:type="dxa"/>
          </w:tcPr>
          <w:p w14:paraId="0B53287A" w14:textId="77777777" w:rsidR="00E4657D" w:rsidRPr="002B6877" w:rsidRDefault="00E4657D" w:rsidP="0040724F">
            <w:pPr>
              <w:autoSpaceDE w:val="0"/>
              <w:autoSpaceDN w:val="0"/>
              <w:adjustRightInd w:val="0"/>
              <w:spacing w:line="276" w:lineRule="auto"/>
              <w:jc w:val="center"/>
              <w:rPr>
                <w:rFonts w:ascii="Calibri" w:hAnsi="Calibri" w:cs="Calibri"/>
                <w:b/>
                <w:sz w:val="20"/>
                <w:szCs w:val="20"/>
              </w:rPr>
            </w:pPr>
            <w:r w:rsidRPr="002B6877">
              <w:rPr>
                <w:rFonts w:ascii="Calibri" w:hAnsi="Calibri" w:cs="Calibri"/>
                <w:b/>
                <w:sz w:val="20"/>
                <w:szCs w:val="20"/>
              </w:rPr>
              <w:t>Total response in 2019 (%)</w:t>
            </w:r>
          </w:p>
        </w:tc>
      </w:tr>
      <w:tr w:rsidR="00E4657D" w:rsidRPr="002B6877" w14:paraId="25DE7DA0" w14:textId="77777777" w:rsidTr="0040724F">
        <w:tc>
          <w:tcPr>
            <w:tcW w:w="3005" w:type="dxa"/>
          </w:tcPr>
          <w:p w14:paraId="2DA0F061" w14:textId="77777777" w:rsidR="00E4657D" w:rsidRPr="002B6877" w:rsidRDefault="00E4657D" w:rsidP="0040724F">
            <w:pPr>
              <w:autoSpaceDE w:val="0"/>
              <w:autoSpaceDN w:val="0"/>
              <w:adjustRightInd w:val="0"/>
              <w:spacing w:line="276" w:lineRule="auto"/>
              <w:jc w:val="both"/>
              <w:rPr>
                <w:rFonts w:ascii="Calibri" w:hAnsi="Calibri" w:cs="Calibri"/>
                <w:sz w:val="20"/>
                <w:szCs w:val="20"/>
              </w:rPr>
            </w:pPr>
            <w:r w:rsidRPr="002B6877">
              <w:rPr>
                <w:rFonts w:ascii="Calibri" w:hAnsi="Calibri" w:cs="Calibri"/>
                <w:sz w:val="20"/>
                <w:szCs w:val="20"/>
              </w:rPr>
              <w:t xml:space="preserve">Strongly in favour of barriers being removed within the lifetime of their children or grandchildren </w:t>
            </w:r>
          </w:p>
        </w:tc>
        <w:tc>
          <w:tcPr>
            <w:tcW w:w="3005" w:type="dxa"/>
          </w:tcPr>
          <w:p w14:paraId="1232904F"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68</w:t>
            </w:r>
          </w:p>
        </w:tc>
        <w:tc>
          <w:tcPr>
            <w:tcW w:w="3006" w:type="dxa"/>
          </w:tcPr>
          <w:p w14:paraId="38D6DCB9"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76</w:t>
            </w:r>
          </w:p>
        </w:tc>
      </w:tr>
      <w:tr w:rsidR="00E4657D" w:rsidRPr="002B6877" w14:paraId="19A7DF7D" w14:textId="77777777" w:rsidTr="0040724F">
        <w:tc>
          <w:tcPr>
            <w:tcW w:w="3005" w:type="dxa"/>
          </w:tcPr>
          <w:p w14:paraId="6386237D" w14:textId="77777777" w:rsidR="00E4657D" w:rsidRPr="002B6877" w:rsidRDefault="00E4657D" w:rsidP="0040724F">
            <w:pPr>
              <w:autoSpaceDE w:val="0"/>
              <w:autoSpaceDN w:val="0"/>
              <w:adjustRightInd w:val="0"/>
              <w:spacing w:line="276" w:lineRule="auto"/>
              <w:jc w:val="both"/>
              <w:rPr>
                <w:rFonts w:ascii="Calibri" w:hAnsi="Calibri" w:cs="Calibri"/>
                <w:sz w:val="20"/>
                <w:szCs w:val="20"/>
              </w:rPr>
            </w:pPr>
            <w:r w:rsidRPr="002B6877">
              <w:rPr>
                <w:rFonts w:ascii="Calibri" w:hAnsi="Calibri" w:cs="Calibri"/>
                <w:sz w:val="20"/>
                <w:szCs w:val="20"/>
              </w:rPr>
              <w:t xml:space="preserve">Felt safe or fairly safe in their area </w:t>
            </w:r>
          </w:p>
        </w:tc>
        <w:tc>
          <w:tcPr>
            <w:tcW w:w="3005" w:type="dxa"/>
          </w:tcPr>
          <w:p w14:paraId="2C0C4D60"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80</w:t>
            </w:r>
          </w:p>
        </w:tc>
        <w:tc>
          <w:tcPr>
            <w:tcW w:w="3006" w:type="dxa"/>
          </w:tcPr>
          <w:p w14:paraId="6F0122FB"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86</w:t>
            </w:r>
          </w:p>
        </w:tc>
      </w:tr>
      <w:tr w:rsidR="00E4657D" w:rsidRPr="002B6877" w14:paraId="4A71BCD0" w14:textId="77777777" w:rsidTr="0040724F">
        <w:tc>
          <w:tcPr>
            <w:tcW w:w="3005" w:type="dxa"/>
          </w:tcPr>
          <w:p w14:paraId="58356BE4" w14:textId="77777777" w:rsidR="00E4657D" w:rsidRPr="002B6877" w:rsidRDefault="00E4657D" w:rsidP="0040724F">
            <w:pPr>
              <w:autoSpaceDE w:val="0"/>
              <w:autoSpaceDN w:val="0"/>
              <w:adjustRightInd w:val="0"/>
              <w:spacing w:line="276" w:lineRule="auto"/>
              <w:jc w:val="both"/>
              <w:rPr>
                <w:rFonts w:ascii="Calibri" w:hAnsi="Calibri" w:cs="Calibri"/>
                <w:sz w:val="20"/>
                <w:szCs w:val="20"/>
              </w:rPr>
            </w:pPr>
            <w:r w:rsidRPr="002B6877">
              <w:rPr>
                <w:rFonts w:ascii="Calibri" w:hAnsi="Calibri" w:cs="Calibri"/>
                <w:sz w:val="20"/>
                <w:szCs w:val="20"/>
              </w:rPr>
              <w:t>Had regular contact with the community on the other side of the peace-wall</w:t>
            </w:r>
          </w:p>
        </w:tc>
        <w:tc>
          <w:tcPr>
            <w:tcW w:w="3005" w:type="dxa"/>
          </w:tcPr>
          <w:p w14:paraId="1478ED7C"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26</w:t>
            </w:r>
          </w:p>
        </w:tc>
        <w:tc>
          <w:tcPr>
            <w:tcW w:w="3006" w:type="dxa"/>
          </w:tcPr>
          <w:p w14:paraId="7E3B77D9"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40</w:t>
            </w:r>
          </w:p>
        </w:tc>
      </w:tr>
      <w:tr w:rsidR="00E4657D" w:rsidRPr="002B6877" w14:paraId="6C11882D" w14:textId="77777777" w:rsidTr="0040724F">
        <w:tc>
          <w:tcPr>
            <w:tcW w:w="3005" w:type="dxa"/>
          </w:tcPr>
          <w:p w14:paraId="08655082" w14:textId="77777777" w:rsidR="00E4657D" w:rsidRPr="002B6877" w:rsidRDefault="00E4657D" w:rsidP="0040724F">
            <w:pPr>
              <w:autoSpaceDE w:val="0"/>
              <w:autoSpaceDN w:val="0"/>
              <w:adjustRightInd w:val="0"/>
              <w:spacing w:line="276" w:lineRule="auto"/>
              <w:jc w:val="both"/>
              <w:rPr>
                <w:rFonts w:ascii="Calibri" w:hAnsi="Calibri" w:cs="Calibri"/>
                <w:sz w:val="20"/>
                <w:szCs w:val="20"/>
              </w:rPr>
            </w:pPr>
            <w:r w:rsidRPr="002B6877">
              <w:rPr>
                <w:rFonts w:ascii="Calibri" w:hAnsi="Calibri" w:cs="Calibri"/>
                <w:sz w:val="20"/>
                <w:szCs w:val="20"/>
              </w:rPr>
              <w:t xml:space="preserve">Interaction with the community on the other side of peace-wall was always or mostly positive </w:t>
            </w:r>
          </w:p>
        </w:tc>
        <w:tc>
          <w:tcPr>
            <w:tcW w:w="3005" w:type="dxa"/>
          </w:tcPr>
          <w:p w14:paraId="31CE2FA5"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71</w:t>
            </w:r>
          </w:p>
        </w:tc>
        <w:tc>
          <w:tcPr>
            <w:tcW w:w="3006" w:type="dxa"/>
          </w:tcPr>
          <w:p w14:paraId="4E068B0E"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78</w:t>
            </w:r>
          </w:p>
        </w:tc>
      </w:tr>
      <w:tr w:rsidR="00E4657D" w:rsidRPr="002B6877" w14:paraId="6A6BD289" w14:textId="77777777" w:rsidTr="0040724F">
        <w:tc>
          <w:tcPr>
            <w:tcW w:w="3005" w:type="dxa"/>
          </w:tcPr>
          <w:p w14:paraId="77A21C5B" w14:textId="77777777" w:rsidR="00E4657D" w:rsidRPr="002B6877" w:rsidRDefault="00E4657D" w:rsidP="0040724F">
            <w:pPr>
              <w:autoSpaceDE w:val="0"/>
              <w:autoSpaceDN w:val="0"/>
              <w:adjustRightInd w:val="0"/>
              <w:spacing w:line="276" w:lineRule="auto"/>
              <w:jc w:val="both"/>
              <w:rPr>
                <w:rFonts w:ascii="Calibri" w:hAnsi="Calibri" w:cs="Calibri"/>
                <w:sz w:val="20"/>
                <w:szCs w:val="20"/>
              </w:rPr>
            </w:pPr>
            <w:r w:rsidRPr="002B6877">
              <w:rPr>
                <w:rFonts w:ascii="Calibri" w:hAnsi="Calibri" w:cs="Calibri"/>
                <w:sz w:val="20"/>
                <w:szCs w:val="20"/>
              </w:rPr>
              <w:t xml:space="preserve">Want the barriers removed now </w:t>
            </w:r>
          </w:p>
        </w:tc>
        <w:tc>
          <w:tcPr>
            <w:tcW w:w="3005" w:type="dxa"/>
          </w:tcPr>
          <w:p w14:paraId="2126D28F"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13</w:t>
            </w:r>
          </w:p>
        </w:tc>
        <w:tc>
          <w:tcPr>
            <w:tcW w:w="3006" w:type="dxa"/>
          </w:tcPr>
          <w:p w14:paraId="69688965"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19</w:t>
            </w:r>
          </w:p>
        </w:tc>
      </w:tr>
      <w:tr w:rsidR="00E4657D" w:rsidRPr="002B6877" w14:paraId="72C9FF7D" w14:textId="77777777" w:rsidTr="0040724F">
        <w:tc>
          <w:tcPr>
            <w:tcW w:w="3005" w:type="dxa"/>
          </w:tcPr>
          <w:p w14:paraId="4578D2B9" w14:textId="77777777" w:rsidR="00E4657D" w:rsidRPr="002B6877" w:rsidRDefault="00E4657D" w:rsidP="0040724F">
            <w:pPr>
              <w:autoSpaceDE w:val="0"/>
              <w:autoSpaceDN w:val="0"/>
              <w:adjustRightInd w:val="0"/>
              <w:spacing w:line="276" w:lineRule="auto"/>
              <w:jc w:val="both"/>
              <w:rPr>
                <w:rFonts w:ascii="Calibri" w:hAnsi="Calibri" w:cs="Calibri"/>
                <w:sz w:val="20"/>
                <w:szCs w:val="20"/>
              </w:rPr>
            </w:pPr>
            <w:r w:rsidRPr="002B6877">
              <w:rPr>
                <w:rFonts w:ascii="Calibri" w:hAnsi="Calibri" w:cs="Calibri"/>
                <w:sz w:val="20"/>
                <w:szCs w:val="20"/>
              </w:rPr>
              <w:t xml:space="preserve">Do not want any change </w:t>
            </w:r>
          </w:p>
        </w:tc>
        <w:tc>
          <w:tcPr>
            <w:tcW w:w="3005" w:type="dxa"/>
          </w:tcPr>
          <w:p w14:paraId="4738CDD6"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25</w:t>
            </w:r>
          </w:p>
        </w:tc>
        <w:tc>
          <w:tcPr>
            <w:tcW w:w="3006" w:type="dxa"/>
          </w:tcPr>
          <w:p w14:paraId="693D6148"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19</w:t>
            </w:r>
          </w:p>
        </w:tc>
      </w:tr>
      <w:tr w:rsidR="00E4657D" w:rsidRPr="002B6877" w14:paraId="100868F5" w14:textId="77777777" w:rsidTr="0040724F">
        <w:tc>
          <w:tcPr>
            <w:tcW w:w="3005" w:type="dxa"/>
          </w:tcPr>
          <w:p w14:paraId="4A5B53AC" w14:textId="77777777" w:rsidR="00E4657D" w:rsidRPr="002B6877" w:rsidRDefault="00E4657D" w:rsidP="0040724F">
            <w:pPr>
              <w:autoSpaceDE w:val="0"/>
              <w:autoSpaceDN w:val="0"/>
              <w:adjustRightInd w:val="0"/>
              <w:spacing w:line="276" w:lineRule="auto"/>
              <w:jc w:val="both"/>
              <w:rPr>
                <w:rFonts w:ascii="Calibri" w:hAnsi="Calibri" w:cs="Calibri"/>
                <w:sz w:val="20"/>
                <w:szCs w:val="20"/>
              </w:rPr>
            </w:pPr>
            <w:r w:rsidRPr="002B6877">
              <w:rPr>
                <w:rFonts w:ascii="Calibri" w:hAnsi="Calibri" w:cs="Calibri"/>
                <w:sz w:val="20"/>
                <w:szCs w:val="20"/>
              </w:rPr>
              <w:t>Want to see greater accessibility, reimaging or reclassification of the barriers</w:t>
            </w:r>
          </w:p>
        </w:tc>
        <w:tc>
          <w:tcPr>
            <w:tcW w:w="3005" w:type="dxa"/>
          </w:tcPr>
          <w:p w14:paraId="2CA5D1AA"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28</w:t>
            </w:r>
          </w:p>
        </w:tc>
        <w:tc>
          <w:tcPr>
            <w:tcW w:w="3006" w:type="dxa"/>
          </w:tcPr>
          <w:p w14:paraId="70693AF9" w14:textId="77777777" w:rsidR="00E4657D" w:rsidRPr="002B6877" w:rsidRDefault="00E4657D" w:rsidP="0040724F">
            <w:pPr>
              <w:autoSpaceDE w:val="0"/>
              <w:autoSpaceDN w:val="0"/>
              <w:adjustRightInd w:val="0"/>
              <w:spacing w:line="276" w:lineRule="auto"/>
              <w:jc w:val="center"/>
              <w:rPr>
                <w:rFonts w:ascii="Calibri" w:hAnsi="Calibri" w:cs="Calibri"/>
                <w:sz w:val="20"/>
                <w:szCs w:val="20"/>
              </w:rPr>
            </w:pPr>
            <w:r w:rsidRPr="002B6877">
              <w:rPr>
                <w:rFonts w:ascii="Calibri" w:hAnsi="Calibri" w:cs="Calibri"/>
                <w:sz w:val="20"/>
                <w:szCs w:val="20"/>
              </w:rPr>
              <w:t>30</w:t>
            </w:r>
          </w:p>
        </w:tc>
      </w:tr>
    </w:tbl>
    <w:p w14:paraId="2DAF3448" w14:textId="77777777" w:rsidR="00E4657D" w:rsidRPr="002B6877" w:rsidRDefault="00E4657D" w:rsidP="00E4657D">
      <w:pPr>
        <w:autoSpaceDE w:val="0"/>
        <w:autoSpaceDN w:val="0"/>
        <w:adjustRightInd w:val="0"/>
        <w:spacing w:line="276" w:lineRule="auto"/>
        <w:jc w:val="both"/>
        <w:rPr>
          <w:rFonts w:ascii="Calibri" w:hAnsi="Calibri" w:cs="Calibri"/>
          <w:b/>
          <w:bCs/>
          <w:sz w:val="20"/>
          <w:szCs w:val="20"/>
        </w:rPr>
      </w:pPr>
      <w:r w:rsidRPr="001163BE">
        <w:rPr>
          <w:rFonts w:ascii="Calibri" w:hAnsi="Calibri" w:cs="Calibri"/>
          <w:b/>
          <w:bCs/>
          <w:sz w:val="20"/>
          <w:szCs w:val="20"/>
        </w:rPr>
        <w:t>*See IFI (2017, 2019) and Green et al. (2020, p.10).</w:t>
      </w:r>
    </w:p>
    <w:p w14:paraId="35756741" w14:textId="77777777" w:rsidR="00E4657D" w:rsidRDefault="00E4657D" w:rsidP="00E4657D">
      <w:pPr>
        <w:autoSpaceDE w:val="0"/>
        <w:autoSpaceDN w:val="0"/>
        <w:adjustRightInd w:val="0"/>
        <w:spacing w:line="360" w:lineRule="auto"/>
        <w:jc w:val="both"/>
        <w:rPr>
          <w:rFonts w:cstheme="minorHAnsi"/>
        </w:rPr>
      </w:pPr>
    </w:p>
    <w:p w14:paraId="7406EBD2" w14:textId="32176562" w:rsidR="00E4657D" w:rsidRDefault="00E4657D" w:rsidP="00E4657D">
      <w:pPr>
        <w:spacing w:line="276" w:lineRule="auto"/>
        <w:jc w:val="both"/>
        <w:rPr>
          <w:rFonts w:ascii="Calibri" w:hAnsi="Calibri" w:cs="Calibri"/>
        </w:rPr>
      </w:pPr>
      <w:r w:rsidRPr="00B262F0">
        <w:rPr>
          <w:rFonts w:ascii="Calibri" w:hAnsi="Calibri" w:cs="Calibri"/>
        </w:rPr>
        <w:t xml:space="preserve">These figures are certainly encouraging and </w:t>
      </w:r>
      <w:r>
        <w:rPr>
          <w:rFonts w:ascii="Calibri" w:hAnsi="Calibri" w:cs="Calibri"/>
        </w:rPr>
        <w:t xml:space="preserve">highlight how ongoing engagement, conversations and confidence-building work in interface communities by community organisations on the ground are slowly helping to address issues and fears of personal/communal security in the event of any barrier reduction or removal. This in and of itself is a significant positive development of the PBP to date. </w:t>
      </w:r>
    </w:p>
    <w:p w14:paraId="0303D7C7" w14:textId="77777777" w:rsidR="004F4A0E" w:rsidRPr="00B262F0" w:rsidRDefault="004F4A0E" w:rsidP="00E4657D">
      <w:pPr>
        <w:spacing w:line="276" w:lineRule="auto"/>
        <w:jc w:val="both"/>
        <w:rPr>
          <w:rFonts w:ascii="Calibri" w:hAnsi="Calibri" w:cs="Calibri"/>
        </w:rPr>
      </w:pPr>
    </w:p>
    <w:p w14:paraId="4891D4DE" w14:textId="77777777" w:rsidR="00E4657D" w:rsidRPr="00B262F0" w:rsidRDefault="00E4657D" w:rsidP="00E4657D">
      <w:pPr>
        <w:spacing w:line="276" w:lineRule="auto"/>
        <w:jc w:val="both"/>
        <w:rPr>
          <w:rFonts w:ascii="Calibri" w:hAnsi="Calibri" w:cs="Calibri"/>
        </w:rPr>
      </w:pPr>
      <w:r w:rsidRPr="00B262F0">
        <w:rPr>
          <w:rFonts w:ascii="Calibri" w:hAnsi="Calibri" w:cs="Calibri"/>
        </w:rPr>
        <w:t xml:space="preserve">The following section of the report will now set </w:t>
      </w:r>
      <w:r>
        <w:rPr>
          <w:rFonts w:ascii="Calibri" w:hAnsi="Calibri" w:cs="Calibri"/>
        </w:rPr>
        <w:t xml:space="preserve">out a number of additional positive impacts of the work to date; alongside some of the challenges in terms of barrier removal and what interviewees would like to see change moving forwards to better expedite the work. </w:t>
      </w:r>
      <w:r w:rsidRPr="00B262F0">
        <w:rPr>
          <w:rFonts w:ascii="Calibri" w:hAnsi="Calibri" w:cs="Calibri"/>
        </w:rPr>
        <w:t xml:space="preserve"> </w:t>
      </w:r>
    </w:p>
    <w:p w14:paraId="1DA032F9" w14:textId="77777777" w:rsidR="00E4657D" w:rsidRDefault="00E4657D" w:rsidP="00E4657D">
      <w:pPr>
        <w:spacing w:line="276" w:lineRule="auto"/>
        <w:jc w:val="both"/>
        <w:rPr>
          <w:rFonts w:ascii="Calibri" w:hAnsi="Calibri" w:cs="Calibri"/>
          <w:b/>
          <w:bCs/>
        </w:rPr>
      </w:pPr>
    </w:p>
    <w:p w14:paraId="25D04AA2" w14:textId="77777777" w:rsidR="00E4657D" w:rsidRDefault="00E4657D" w:rsidP="00E4657D">
      <w:pPr>
        <w:spacing w:line="276" w:lineRule="auto"/>
        <w:jc w:val="both"/>
        <w:rPr>
          <w:rFonts w:ascii="Calibri" w:hAnsi="Calibri" w:cs="Calibri"/>
          <w:b/>
          <w:bCs/>
        </w:rPr>
      </w:pPr>
    </w:p>
    <w:p w14:paraId="42CBE9F7" w14:textId="77777777" w:rsidR="00E4657D" w:rsidRDefault="00E4657D" w:rsidP="00E4657D">
      <w:pPr>
        <w:spacing w:line="276" w:lineRule="auto"/>
        <w:jc w:val="both"/>
        <w:rPr>
          <w:rFonts w:ascii="Calibri" w:hAnsi="Calibri" w:cs="Calibri"/>
          <w:b/>
          <w:bCs/>
        </w:rPr>
      </w:pPr>
    </w:p>
    <w:p w14:paraId="23DB7CA7" w14:textId="77777777" w:rsidR="00E4657D" w:rsidRDefault="00E4657D" w:rsidP="00E4657D">
      <w:pPr>
        <w:spacing w:line="276" w:lineRule="auto"/>
        <w:jc w:val="both"/>
        <w:rPr>
          <w:rFonts w:ascii="Calibri" w:hAnsi="Calibri" w:cs="Calibri"/>
          <w:b/>
          <w:bCs/>
        </w:rPr>
      </w:pPr>
    </w:p>
    <w:p w14:paraId="3649D6EE" w14:textId="77777777" w:rsidR="00E4657D" w:rsidRDefault="00E4657D" w:rsidP="00E4657D">
      <w:pPr>
        <w:spacing w:line="276" w:lineRule="auto"/>
        <w:jc w:val="both"/>
        <w:rPr>
          <w:rFonts w:ascii="Calibri" w:hAnsi="Calibri" w:cs="Calibri"/>
          <w:b/>
          <w:bCs/>
        </w:rPr>
      </w:pPr>
    </w:p>
    <w:p w14:paraId="49C72E25" w14:textId="77777777" w:rsidR="00E4657D" w:rsidRDefault="00E4657D" w:rsidP="00E4657D">
      <w:pPr>
        <w:spacing w:line="276" w:lineRule="auto"/>
        <w:jc w:val="both"/>
        <w:rPr>
          <w:rFonts w:ascii="Calibri" w:hAnsi="Calibri" w:cs="Calibri"/>
          <w:b/>
          <w:bCs/>
        </w:rPr>
      </w:pPr>
    </w:p>
    <w:p w14:paraId="7942186E" w14:textId="77777777" w:rsidR="00E4657D" w:rsidRDefault="00E4657D" w:rsidP="00E4657D">
      <w:pPr>
        <w:spacing w:line="276" w:lineRule="auto"/>
        <w:jc w:val="both"/>
        <w:rPr>
          <w:rFonts w:ascii="Calibri" w:hAnsi="Calibri" w:cs="Calibri"/>
          <w:b/>
          <w:bCs/>
        </w:rPr>
      </w:pPr>
    </w:p>
    <w:p w14:paraId="77B02FBD" w14:textId="77777777" w:rsidR="00E4657D" w:rsidRDefault="00E4657D" w:rsidP="00E4657D">
      <w:pPr>
        <w:spacing w:line="276" w:lineRule="auto"/>
        <w:jc w:val="both"/>
        <w:rPr>
          <w:rFonts w:ascii="Calibri" w:hAnsi="Calibri" w:cs="Calibri"/>
          <w:b/>
          <w:bCs/>
        </w:rPr>
      </w:pPr>
    </w:p>
    <w:p w14:paraId="3D24688F" w14:textId="77777777" w:rsidR="00E4657D" w:rsidRDefault="00E4657D" w:rsidP="00E4657D">
      <w:pPr>
        <w:spacing w:line="276" w:lineRule="auto"/>
        <w:jc w:val="both"/>
        <w:rPr>
          <w:rFonts w:ascii="Calibri" w:hAnsi="Calibri" w:cs="Calibri"/>
          <w:b/>
          <w:bCs/>
        </w:rPr>
      </w:pPr>
    </w:p>
    <w:p w14:paraId="38CC1C61" w14:textId="77777777" w:rsidR="00E4657D" w:rsidRDefault="00E4657D" w:rsidP="00E4657D">
      <w:pPr>
        <w:spacing w:line="276" w:lineRule="auto"/>
        <w:jc w:val="both"/>
        <w:rPr>
          <w:rFonts w:ascii="Calibri" w:hAnsi="Calibri" w:cs="Calibri"/>
          <w:b/>
          <w:bCs/>
        </w:rPr>
      </w:pPr>
    </w:p>
    <w:p w14:paraId="09697455" w14:textId="77777777" w:rsidR="00E4657D" w:rsidRDefault="00E4657D" w:rsidP="00E4657D">
      <w:pPr>
        <w:spacing w:line="276" w:lineRule="auto"/>
        <w:jc w:val="both"/>
        <w:rPr>
          <w:rFonts w:ascii="Calibri" w:hAnsi="Calibri" w:cs="Calibri"/>
          <w:b/>
          <w:bCs/>
        </w:rPr>
      </w:pPr>
    </w:p>
    <w:p w14:paraId="2DA0921C" w14:textId="77777777" w:rsidR="00E4657D" w:rsidRDefault="00E4657D" w:rsidP="00E4657D">
      <w:pPr>
        <w:spacing w:line="276" w:lineRule="auto"/>
        <w:jc w:val="both"/>
        <w:rPr>
          <w:rFonts w:ascii="Calibri" w:hAnsi="Calibri" w:cs="Calibri"/>
          <w:b/>
          <w:bCs/>
        </w:rPr>
      </w:pPr>
    </w:p>
    <w:p w14:paraId="0411FC9D" w14:textId="77777777" w:rsidR="00E4657D" w:rsidRDefault="00E4657D" w:rsidP="00E4657D">
      <w:pPr>
        <w:spacing w:line="276" w:lineRule="auto"/>
        <w:jc w:val="both"/>
        <w:rPr>
          <w:rFonts w:ascii="Calibri" w:hAnsi="Calibri" w:cs="Calibri"/>
          <w:b/>
          <w:bCs/>
        </w:rPr>
      </w:pPr>
    </w:p>
    <w:p w14:paraId="4114CE9A" w14:textId="77777777" w:rsidR="00E4657D" w:rsidRDefault="00E4657D" w:rsidP="00E4657D">
      <w:pPr>
        <w:spacing w:line="276" w:lineRule="auto"/>
        <w:jc w:val="both"/>
        <w:rPr>
          <w:rFonts w:ascii="Calibri" w:hAnsi="Calibri" w:cs="Calibri"/>
          <w:b/>
          <w:bCs/>
        </w:rPr>
      </w:pPr>
    </w:p>
    <w:p w14:paraId="7562F2F1" w14:textId="700EF6AB" w:rsidR="008E4388" w:rsidRDefault="008E4388" w:rsidP="00E4657D">
      <w:pPr>
        <w:spacing w:line="276" w:lineRule="auto"/>
        <w:jc w:val="both"/>
        <w:rPr>
          <w:rFonts w:ascii="Calibri" w:hAnsi="Calibri" w:cs="Calibri"/>
          <w:b/>
          <w:bCs/>
        </w:rPr>
      </w:pPr>
    </w:p>
    <w:p w14:paraId="0919E65A" w14:textId="0DEF5321" w:rsidR="008E4388" w:rsidRDefault="008E4388" w:rsidP="00E4657D">
      <w:pPr>
        <w:spacing w:line="276" w:lineRule="auto"/>
        <w:jc w:val="both"/>
        <w:rPr>
          <w:rFonts w:ascii="Calibri" w:hAnsi="Calibri" w:cs="Calibri"/>
          <w:b/>
          <w:bCs/>
        </w:rPr>
      </w:pPr>
    </w:p>
    <w:p w14:paraId="3154D7D2" w14:textId="1EE85651" w:rsidR="00E41F0D" w:rsidRDefault="00E41F0D" w:rsidP="00E4657D">
      <w:pPr>
        <w:spacing w:line="276" w:lineRule="auto"/>
        <w:jc w:val="both"/>
        <w:rPr>
          <w:rFonts w:ascii="Calibri" w:hAnsi="Calibri" w:cs="Calibri"/>
          <w:b/>
          <w:bCs/>
        </w:rPr>
      </w:pPr>
    </w:p>
    <w:p w14:paraId="5244140A" w14:textId="18C1A514" w:rsidR="00E41F0D" w:rsidRDefault="00E41F0D" w:rsidP="00E4657D">
      <w:pPr>
        <w:spacing w:line="276" w:lineRule="auto"/>
        <w:jc w:val="both"/>
        <w:rPr>
          <w:rFonts w:ascii="Calibri" w:hAnsi="Calibri" w:cs="Calibri"/>
          <w:b/>
          <w:bCs/>
        </w:rPr>
      </w:pPr>
    </w:p>
    <w:p w14:paraId="57E6BF8A" w14:textId="77777777" w:rsidR="00E41F0D" w:rsidRDefault="00E41F0D" w:rsidP="00E4657D">
      <w:pPr>
        <w:spacing w:line="276" w:lineRule="auto"/>
        <w:jc w:val="both"/>
        <w:rPr>
          <w:rFonts w:ascii="Calibri" w:hAnsi="Calibri" w:cs="Calibri"/>
          <w:b/>
          <w:bCs/>
        </w:rPr>
      </w:pPr>
    </w:p>
    <w:p w14:paraId="32EC05E7" w14:textId="75ED327F" w:rsidR="008E4388" w:rsidRDefault="008E4388" w:rsidP="00E4657D">
      <w:pPr>
        <w:spacing w:line="276" w:lineRule="auto"/>
        <w:jc w:val="both"/>
        <w:rPr>
          <w:rFonts w:ascii="Calibri" w:hAnsi="Calibri" w:cs="Calibri"/>
          <w:b/>
          <w:bCs/>
        </w:rPr>
      </w:pPr>
    </w:p>
    <w:p w14:paraId="27B72D78" w14:textId="39582DD6" w:rsidR="009567FC" w:rsidRDefault="009567FC" w:rsidP="00E4657D">
      <w:pPr>
        <w:spacing w:line="276" w:lineRule="auto"/>
        <w:jc w:val="both"/>
        <w:rPr>
          <w:rFonts w:ascii="Calibri" w:hAnsi="Calibri" w:cs="Calibri"/>
          <w:b/>
          <w:bCs/>
        </w:rPr>
      </w:pPr>
    </w:p>
    <w:p w14:paraId="06E32B09" w14:textId="245A255E" w:rsidR="009567FC" w:rsidRDefault="009567FC" w:rsidP="00E4657D">
      <w:pPr>
        <w:spacing w:line="276" w:lineRule="auto"/>
        <w:jc w:val="both"/>
        <w:rPr>
          <w:rFonts w:ascii="Calibri" w:hAnsi="Calibri" w:cs="Calibri"/>
          <w:b/>
          <w:bCs/>
        </w:rPr>
      </w:pPr>
    </w:p>
    <w:p w14:paraId="31585E84" w14:textId="385D71DA" w:rsidR="009567FC" w:rsidRDefault="009567FC" w:rsidP="00E4657D">
      <w:pPr>
        <w:spacing w:line="276" w:lineRule="auto"/>
        <w:jc w:val="both"/>
        <w:rPr>
          <w:rFonts w:ascii="Calibri" w:hAnsi="Calibri" w:cs="Calibri"/>
          <w:b/>
          <w:bCs/>
        </w:rPr>
      </w:pPr>
    </w:p>
    <w:p w14:paraId="73E58512" w14:textId="029BCA92" w:rsidR="009567FC" w:rsidRDefault="009567FC" w:rsidP="00E4657D">
      <w:pPr>
        <w:spacing w:line="276" w:lineRule="auto"/>
        <w:jc w:val="both"/>
        <w:rPr>
          <w:rFonts w:ascii="Calibri" w:hAnsi="Calibri" w:cs="Calibri"/>
          <w:b/>
          <w:bCs/>
        </w:rPr>
      </w:pPr>
    </w:p>
    <w:p w14:paraId="2DB7061A" w14:textId="77777777" w:rsidR="009567FC" w:rsidRDefault="009567FC" w:rsidP="00E4657D">
      <w:pPr>
        <w:spacing w:line="276" w:lineRule="auto"/>
        <w:jc w:val="both"/>
        <w:rPr>
          <w:rFonts w:ascii="Calibri" w:hAnsi="Calibri" w:cs="Calibri"/>
          <w:b/>
          <w:bCs/>
        </w:rPr>
      </w:pPr>
    </w:p>
    <w:p w14:paraId="7CD64A0E" w14:textId="322B15C9" w:rsidR="00E4657D" w:rsidRDefault="00E4657D" w:rsidP="00E41F0D">
      <w:pPr>
        <w:pStyle w:val="Heading1"/>
        <w:numPr>
          <w:ilvl w:val="0"/>
          <w:numId w:val="21"/>
        </w:numPr>
        <w:jc w:val="center"/>
        <w:rPr>
          <w:rFonts w:ascii="Calibri" w:hAnsi="Calibri" w:cs="Calibri"/>
        </w:rPr>
      </w:pPr>
      <w:bookmarkStart w:id="12" w:name="_Toc87551377"/>
      <w:r w:rsidRPr="00033EBE">
        <w:rPr>
          <w:rFonts w:ascii="Calibri" w:hAnsi="Calibri" w:cs="Calibri"/>
        </w:rPr>
        <w:t>Research Findings</w:t>
      </w:r>
      <w:bookmarkEnd w:id="12"/>
    </w:p>
    <w:p w14:paraId="39EF9EA8" w14:textId="77777777" w:rsidR="008D7F8E" w:rsidRPr="008D7F8E" w:rsidRDefault="008D7F8E" w:rsidP="008D7F8E"/>
    <w:p w14:paraId="43E3F080" w14:textId="131FC356" w:rsidR="00E4657D" w:rsidRDefault="00E4657D" w:rsidP="00E4657D">
      <w:pPr>
        <w:spacing w:line="276" w:lineRule="auto"/>
        <w:jc w:val="both"/>
        <w:rPr>
          <w:rFonts w:ascii="Calibri" w:hAnsi="Calibri" w:cs="Calibri"/>
        </w:rPr>
      </w:pPr>
      <w:r w:rsidRPr="00CA222D">
        <w:rPr>
          <w:rFonts w:ascii="Calibri" w:hAnsi="Calibri" w:cs="Calibri"/>
        </w:rPr>
        <w:t xml:space="preserve">The following section documents the findings emerging from the interviews and focus groups held with 40 individuals as part of this research project. The section is divided into three sub-sections which largely reflect the three core themes interviewees were asked to consider in their reflections </w:t>
      </w:r>
      <w:r w:rsidR="000E5817">
        <w:rPr>
          <w:rFonts w:ascii="Calibri" w:hAnsi="Calibri" w:cs="Calibri"/>
        </w:rPr>
        <w:t>(see appendices)</w:t>
      </w:r>
      <w:r w:rsidRPr="00CA222D">
        <w:rPr>
          <w:rFonts w:ascii="Calibri" w:hAnsi="Calibri" w:cs="Calibri"/>
        </w:rPr>
        <w:t xml:space="preserve">. </w:t>
      </w:r>
      <w:r>
        <w:rPr>
          <w:rFonts w:ascii="Calibri" w:hAnsi="Calibri" w:cs="Calibri"/>
        </w:rPr>
        <w:t>Section 3.1 highlights the positive impacts of the PBP and barrier removal work more generally to date. Section 3.2 documents the key issues which interviewees felt were impacting upon the process of barrier removal. Section 3.3 concludes the findings discussion with a presentation of the key themes emerging from interviews with regards to policy/practice suggestions for barrier removal work moving forwards.</w:t>
      </w:r>
    </w:p>
    <w:p w14:paraId="5CE681E7" w14:textId="77777777" w:rsidR="00DF1305" w:rsidRDefault="00DF1305" w:rsidP="00E4657D">
      <w:pPr>
        <w:spacing w:line="276" w:lineRule="auto"/>
        <w:jc w:val="both"/>
        <w:rPr>
          <w:rFonts w:ascii="Calibri" w:hAnsi="Calibri" w:cs="Calibri"/>
        </w:rPr>
      </w:pPr>
    </w:p>
    <w:p w14:paraId="6912F10E" w14:textId="5AED44A5" w:rsidR="00DF1305" w:rsidRDefault="00E4657D" w:rsidP="00E4657D">
      <w:pPr>
        <w:spacing w:line="276" w:lineRule="auto"/>
        <w:jc w:val="both"/>
        <w:rPr>
          <w:rFonts w:ascii="Calibri" w:hAnsi="Calibri" w:cs="Calibri"/>
        </w:rPr>
      </w:pPr>
      <w:r>
        <w:rPr>
          <w:rFonts w:ascii="Calibri" w:hAnsi="Calibri" w:cs="Calibri"/>
        </w:rPr>
        <w:t>Any quotations used in this section have been anonymised, although PBP participants have been coded as ‘PB</w:t>
      </w:r>
      <w:r w:rsidR="009431AF">
        <w:rPr>
          <w:rFonts w:ascii="Calibri" w:hAnsi="Calibri" w:cs="Calibri"/>
        </w:rPr>
        <w:t>G</w:t>
      </w:r>
      <w:r>
        <w:rPr>
          <w:rFonts w:ascii="Calibri" w:hAnsi="Calibri" w:cs="Calibri"/>
        </w:rPr>
        <w:t>’ followed by a random number between 1 and 21 while external stakeholders have been assigned an ‘S</w:t>
      </w:r>
      <w:r w:rsidR="00D071AA">
        <w:rPr>
          <w:rFonts w:ascii="Calibri" w:hAnsi="Calibri" w:cs="Calibri"/>
        </w:rPr>
        <w:t>/H</w:t>
      </w:r>
      <w:r>
        <w:rPr>
          <w:rFonts w:ascii="Calibri" w:hAnsi="Calibri" w:cs="Calibri"/>
        </w:rPr>
        <w:t xml:space="preserve">’ followed by a random number between 1 and 19. </w:t>
      </w:r>
    </w:p>
    <w:p w14:paraId="5AF7CB97" w14:textId="70471C46" w:rsidR="00E4657D" w:rsidRPr="00E0354F" w:rsidRDefault="00E4657D" w:rsidP="003E6A01">
      <w:pPr>
        <w:pStyle w:val="Heading2"/>
        <w:rPr>
          <w:rFonts w:ascii="Calibri" w:hAnsi="Calibri" w:cs="Calibri"/>
          <w:i w:val="0"/>
          <w:iCs w:val="0"/>
        </w:rPr>
      </w:pPr>
      <w:bookmarkStart w:id="13" w:name="_Toc87551378"/>
      <w:r w:rsidRPr="00E0354F">
        <w:rPr>
          <w:rFonts w:ascii="Calibri" w:hAnsi="Calibri" w:cs="Calibri"/>
          <w:i w:val="0"/>
          <w:iCs w:val="0"/>
        </w:rPr>
        <w:t xml:space="preserve">3.1 Impact of the </w:t>
      </w:r>
      <w:r w:rsidR="00E01E5D">
        <w:rPr>
          <w:rFonts w:ascii="Calibri" w:hAnsi="Calibri" w:cs="Calibri"/>
          <w:i w:val="0"/>
          <w:iCs w:val="0"/>
        </w:rPr>
        <w:t>w</w:t>
      </w:r>
      <w:r w:rsidRPr="00E0354F">
        <w:rPr>
          <w:rFonts w:ascii="Calibri" w:hAnsi="Calibri" w:cs="Calibri"/>
          <w:i w:val="0"/>
          <w:iCs w:val="0"/>
        </w:rPr>
        <w:t>ork to date</w:t>
      </w:r>
      <w:bookmarkEnd w:id="13"/>
    </w:p>
    <w:p w14:paraId="6F4A40BC" w14:textId="136B7C0E" w:rsidR="00E4657D" w:rsidRDefault="00E4657D" w:rsidP="00E4657D">
      <w:pPr>
        <w:spacing w:line="276" w:lineRule="auto"/>
        <w:jc w:val="both"/>
        <w:rPr>
          <w:rFonts w:ascii="Calibri" w:hAnsi="Calibri" w:cs="Calibri"/>
        </w:rPr>
      </w:pPr>
      <w:r w:rsidRPr="0003049B">
        <w:rPr>
          <w:rFonts w:ascii="Calibri" w:hAnsi="Calibri" w:cs="Calibri"/>
        </w:rPr>
        <w:t>Discussions with interviewees identified five core positive impacts of the PBP to date. These included:</w:t>
      </w:r>
    </w:p>
    <w:p w14:paraId="5C0BD925" w14:textId="5A42F551" w:rsidR="00E4657D" w:rsidRDefault="00E4657D" w:rsidP="00E4657D">
      <w:pPr>
        <w:pStyle w:val="ListParagraph"/>
        <w:jc w:val="both"/>
        <w:rPr>
          <w:rFonts w:ascii="Calibri" w:hAnsi="Calibri" w:cs="Calibri"/>
        </w:rPr>
      </w:pPr>
    </w:p>
    <w:p w14:paraId="11B4BA70" w14:textId="77777777" w:rsidR="00B6110A" w:rsidRPr="00FF77F4" w:rsidRDefault="00B6110A" w:rsidP="00B6110A">
      <w:pPr>
        <w:pStyle w:val="ListParagraph"/>
        <w:numPr>
          <w:ilvl w:val="0"/>
          <w:numId w:val="11"/>
        </w:numPr>
        <w:spacing w:line="276" w:lineRule="auto"/>
        <w:jc w:val="both"/>
        <w:rPr>
          <w:rFonts w:ascii="Calibri" w:hAnsi="Calibri" w:cs="Calibri"/>
        </w:rPr>
      </w:pPr>
      <w:r w:rsidRPr="00215ED5">
        <w:rPr>
          <w:rFonts w:ascii="Calibri" w:hAnsi="Calibri" w:cs="Calibri"/>
        </w:rPr>
        <w:t xml:space="preserve">Improved and strengthened relationships between staff, organisations and residents </w:t>
      </w:r>
      <w:r w:rsidRPr="00FF77F4">
        <w:rPr>
          <w:rFonts w:ascii="Calibri" w:hAnsi="Calibri" w:cs="Calibri"/>
        </w:rPr>
        <w:t>across the interfaces;</w:t>
      </w:r>
    </w:p>
    <w:p w14:paraId="5D6115E1" w14:textId="6010E0F6" w:rsidR="00B6110A" w:rsidRPr="00FF77F4" w:rsidRDefault="00B6110A" w:rsidP="00B6110A">
      <w:pPr>
        <w:pStyle w:val="ListParagraph"/>
        <w:numPr>
          <w:ilvl w:val="0"/>
          <w:numId w:val="11"/>
        </w:numPr>
        <w:spacing w:line="276" w:lineRule="auto"/>
        <w:jc w:val="both"/>
        <w:rPr>
          <w:rFonts w:ascii="Calibri" w:hAnsi="Calibri" w:cs="Calibri"/>
        </w:rPr>
      </w:pPr>
      <w:r w:rsidRPr="00FF77F4">
        <w:rPr>
          <w:rFonts w:ascii="Calibri" w:hAnsi="Calibri" w:cs="Calibri"/>
        </w:rPr>
        <w:t>Improved relationships have allowed the space for deeper conversations to explore attitudes to the peace-wall</w:t>
      </w:r>
      <w:r w:rsidR="00896556" w:rsidRPr="00FF77F4">
        <w:rPr>
          <w:rFonts w:ascii="Calibri" w:hAnsi="Calibri" w:cs="Calibri"/>
        </w:rPr>
        <w:t>s</w:t>
      </w:r>
      <w:r w:rsidRPr="00FF77F4">
        <w:rPr>
          <w:rFonts w:ascii="Calibri" w:hAnsi="Calibri" w:cs="Calibri"/>
          <w:b/>
          <w:bCs/>
        </w:rPr>
        <w:t xml:space="preserve"> </w:t>
      </w:r>
      <w:r w:rsidRPr="00FF77F4">
        <w:rPr>
          <w:rFonts w:ascii="Calibri" w:hAnsi="Calibri" w:cs="Calibri"/>
        </w:rPr>
        <w:t>and their potential removal;</w:t>
      </w:r>
    </w:p>
    <w:p w14:paraId="7091459B" w14:textId="77777777" w:rsidR="00B6110A" w:rsidRPr="00D63559" w:rsidRDefault="00B6110A" w:rsidP="00B6110A">
      <w:pPr>
        <w:pStyle w:val="ListParagraph"/>
        <w:numPr>
          <w:ilvl w:val="0"/>
          <w:numId w:val="11"/>
        </w:numPr>
        <w:spacing w:line="276" w:lineRule="auto"/>
        <w:jc w:val="both"/>
        <w:rPr>
          <w:rFonts w:ascii="Calibri" w:hAnsi="Calibri" w:cs="Calibri"/>
        </w:rPr>
      </w:pPr>
      <w:r w:rsidRPr="00215ED5">
        <w:rPr>
          <w:rFonts w:ascii="Calibri" w:hAnsi="Calibri" w:cs="Calibri"/>
        </w:rPr>
        <w:t>Participating PBP groups have become more strategic in their barrier reduction work</w:t>
      </w:r>
      <w:r>
        <w:rPr>
          <w:rFonts w:ascii="Calibri" w:hAnsi="Calibri" w:cs="Calibri"/>
        </w:rPr>
        <w:t xml:space="preserve">, </w:t>
      </w:r>
      <w:r w:rsidRPr="00B848F4">
        <w:rPr>
          <w:rFonts w:ascii="Calibri" w:hAnsi="Calibri" w:cs="Calibri"/>
        </w:rPr>
        <w:t>augmented inter-community engagement work, and are delivering challenging programmes dealing with sensitive legacy and perception issues;</w:t>
      </w:r>
    </w:p>
    <w:p w14:paraId="10284898" w14:textId="77777777" w:rsidR="00B6110A" w:rsidRPr="00215ED5" w:rsidRDefault="00B6110A" w:rsidP="00B6110A">
      <w:pPr>
        <w:pStyle w:val="ListParagraph"/>
        <w:numPr>
          <w:ilvl w:val="0"/>
          <w:numId w:val="11"/>
        </w:numPr>
        <w:spacing w:line="276" w:lineRule="auto"/>
        <w:jc w:val="both"/>
        <w:rPr>
          <w:rFonts w:ascii="Calibri" w:hAnsi="Calibri" w:cs="Calibri"/>
        </w:rPr>
      </w:pPr>
      <w:r w:rsidRPr="00215ED5">
        <w:rPr>
          <w:rFonts w:ascii="Calibri" w:hAnsi="Calibri" w:cs="Calibri"/>
        </w:rPr>
        <w:t>This work has reportedly facilitated greater levels of resident movement between and across interface areas; and</w:t>
      </w:r>
    </w:p>
    <w:p w14:paraId="4E6005EB" w14:textId="144C5C0B" w:rsidR="00B6110A" w:rsidRPr="00B6110A" w:rsidRDefault="00B6110A" w:rsidP="00E4657D">
      <w:pPr>
        <w:pStyle w:val="ListParagraph"/>
        <w:numPr>
          <w:ilvl w:val="0"/>
          <w:numId w:val="11"/>
        </w:numPr>
        <w:spacing w:line="276" w:lineRule="auto"/>
        <w:jc w:val="both"/>
        <w:rPr>
          <w:rFonts w:ascii="Calibri" w:hAnsi="Calibri" w:cs="Calibri"/>
        </w:rPr>
      </w:pPr>
      <w:r w:rsidRPr="00215ED5">
        <w:rPr>
          <w:rFonts w:ascii="Calibri" w:hAnsi="Calibri" w:cs="Calibri"/>
        </w:rPr>
        <w:t xml:space="preserve">There has been a reduction in the total number of peace barriers (via removal, reduction, reimaging and de/reclassification). </w:t>
      </w:r>
    </w:p>
    <w:p w14:paraId="47E0AF5F" w14:textId="77777777" w:rsidR="00B6110A" w:rsidRDefault="00B6110A" w:rsidP="00E4657D">
      <w:pPr>
        <w:pStyle w:val="ListParagraph"/>
        <w:jc w:val="both"/>
        <w:rPr>
          <w:rFonts w:ascii="Calibri" w:hAnsi="Calibri" w:cs="Calibri"/>
        </w:rPr>
      </w:pPr>
    </w:p>
    <w:p w14:paraId="4D9655C7" w14:textId="77777777" w:rsidR="00E4657D" w:rsidRDefault="00E4657D" w:rsidP="00E4657D">
      <w:pPr>
        <w:pStyle w:val="ListParagraph"/>
        <w:ind w:left="0"/>
        <w:jc w:val="both"/>
        <w:rPr>
          <w:rFonts w:ascii="Calibri" w:hAnsi="Calibri" w:cs="Calibri"/>
        </w:rPr>
      </w:pPr>
      <w:r w:rsidRPr="00E67D6E">
        <w:rPr>
          <w:rFonts w:ascii="Calibri" w:hAnsi="Calibri" w:cs="Calibri"/>
        </w:rPr>
        <w:t>These interlinked themes will now be discussed in turn.</w:t>
      </w:r>
    </w:p>
    <w:p w14:paraId="1B659E5E" w14:textId="77777777" w:rsidR="00E4657D" w:rsidRPr="00E67D6E" w:rsidRDefault="00E4657D" w:rsidP="00E4657D">
      <w:pPr>
        <w:pStyle w:val="ListParagraph"/>
        <w:jc w:val="both"/>
        <w:rPr>
          <w:rFonts w:ascii="Calibri" w:hAnsi="Calibri" w:cs="Calibri"/>
        </w:rPr>
      </w:pPr>
    </w:p>
    <w:p w14:paraId="41073CE6" w14:textId="0C57BD3B" w:rsidR="00813524" w:rsidRPr="00035920" w:rsidRDefault="00C32E75" w:rsidP="00A828C2">
      <w:pPr>
        <w:pStyle w:val="Heading3"/>
        <w:rPr>
          <w:rFonts w:ascii="Calibri" w:hAnsi="Calibri" w:cs="Calibri"/>
          <w:sz w:val="24"/>
          <w:szCs w:val="24"/>
        </w:rPr>
      </w:pPr>
      <w:bookmarkStart w:id="14" w:name="_Toc87551379"/>
      <w:r w:rsidRPr="00035920">
        <w:rPr>
          <w:rFonts w:ascii="Calibri" w:hAnsi="Calibri" w:cs="Calibri"/>
          <w:sz w:val="24"/>
          <w:szCs w:val="24"/>
        </w:rPr>
        <w:t>3.1.1 Strengthened Relationships</w:t>
      </w:r>
      <w:bookmarkEnd w:id="14"/>
    </w:p>
    <w:p w14:paraId="24794548" w14:textId="6891979F" w:rsidR="00E4657D" w:rsidRDefault="00E4657D" w:rsidP="00E4657D">
      <w:pPr>
        <w:spacing w:line="276" w:lineRule="auto"/>
        <w:jc w:val="both"/>
        <w:rPr>
          <w:rFonts w:ascii="Calibri" w:hAnsi="Calibri" w:cs="Calibri"/>
        </w:rPr>
      </w:pPr>
      <w:r w:rsidRPr="00E67D6E">
        <w:rPr>
          <w:rFonts w:ascii="Calibri" w:hAnsi="Calibri" w:cs="Calibri"/>
        </w:rPr>
        <w:t xml:space="preserve">It became clear throughout the research that </w:t>
      </w:r>
      <w:r>
        <w:rPr>
          <w:rFonts w:ascii="Calibri" w:hAnsi="Calibri" w:cs="Calibri"/>
        </w:rPr>
        <w:t>both PBP participants and external stakeholders felt that the work on barrier removal to date had encouraged the strengthening of trust and relationships between community representatives and organisations from either side of the interface. While a number of these organisations had worked together in some capacity prior to their involvement in the PBP, there was an acknowledgement that the sustained period of working together had been hugely beneficial. This work, including joint contact with local communities, sitting in meetings together, action planning on proposals to better their communities via reducing/removing barriers and presenting a ‘united community front’ to residents and statutory agencies was reported as being highly successful:</w:t>
      </w:r>
    </w:p>
    <w:p w14:paraId="73A3E9C4" w14:textId="77777777" w:rsidR="00DF1305" w:rsidRDefault="00DF1305" w:rsidP="00E4657D">
      <w:pPr>
        <w:spacing w:line="276" w:lineRule="auto"/>
        <w:jc w:val="both"/>
        <w:rPr>
          <w:rFonts w:ascii="Calibri" w:hAnsi="Calibri" w:cs="Calibri"/>
        </w:rPr>
      </w:pPr>
    </w:p>
    <w:p w14:paraId="5B63996C" w14:textId="64A54D56" w:rsidR="00E4657D" w:rsidRPr="00D93DC4" w:rsidRDefault="00E4657D" w:rsidP="000E34B5">
      <w:pPr>
        <w:spacing w:line="276" w:lineRule="auto"/>
        <w:ind w:left="425"/>
        <w:jc w:val="both"/>
        <w:rPr>
          <w:rFonts w:ascii="Calibri" w:hAnsi="Calibri" w:cs="Calibri"/>
        </w:rPr>
      </w:pPr>
      <w:r w:rsidRPr="00D93DC4">
        <w:rPr>
          <w:rFonts w:ascii="Calibri" w:hAnsi="Calibri" w:cs="Calibri"/>
        </w:rPr>
        <w:t>‘</w:t>
      </w:r>
      <w:r w:rsidRPr="00D93DC4">
        <w:rPr>
          <w:rFonts w:ascii="Calibri" w:hAnsi="Calibri" w:cs="Calibri"/>
          <w:i/>
          <w:iCs/>
        </w:rPr>
        <w:t>I’ve had three cars wrecked in ten years. There is a fear of what can happen. But I feel reassured, we are building relationships. I’ve got to know people living in a street 100 yards away from my house who I never would have met. And they have the exact same issues that I have</w:t>
      </w:r>
      <w:r w:rsidRPr="00D93DC4">
        <w:rPr>
          <w:rFonts w:ascii="Calibri" w:hAnsi="Calibri" w:cs="Calibri"/>
        </w:rPr>
        <w:t>.’ (PB</w:t>
      </w:r>
      <w:r w:rsidR="00BB70F5">
        <w:rPr>
          <w:rFonts w:ascii="Calibri" w:hAnsi="Calibri" w:cs="Calibri"/>
        </w:rPr>
        <w:t>G</w:t>
      </w:r>
      <w:r w:rsidRPr="00D93DC4">
        <w:rPr>
          <w:rFonts w:ascii="Calibri" w:hAnsi="Calibri" w:cs="Calibri"/>
        </w:rPr>
        <w:t xml:space="preserve"> </w:t>
      </w:r>
      <w:r w:rsidR="002500D8">
        <w:rPr>
          <w:rFonts w:ascii="Calibri" w:hAnsi="Calibri" w:cs="Calibri"/>
        </w:rPr>
        <w:t>16</w:t>
      </w:r>
      <w:r w:rsidRPr="00D93DC4">
        <w:rPr>
          <w:rFonts w:ascii="Calibri" w:hAnsi="Calibri" w:cs="Calibri"/>
        </w:rPr>
        <w:t>)</w:t>
      </w:r>
    </w:p>
    <w:p w14:paraId="17019BE7" w14:textId="77777777" w:rsidR="00E4657D" w:rsidRDefault="00E4657D" w:rsidP="000E34B5">
      <w:pPr>
        <w:spacing w:line="276" w:lineRule="auto"/>
        <w:ind w:left="425"/>
        <w:jc w:val="both"/>
        <w:rPr>
          <w:rFonts w:ascii="Calibri" w:hAnsi="Calibri" w:cs="Calibri"/>
          <w:highlight w:val="yellow"/>
        </w:rPr>
      </w:pPr>
    </w:p>
    <w:p w14:paraId="33C6B453" w14:textId="7ECA6299" w:rsidR="00E4657D" w:rsidRDefault="00E4657D" w:rsidP="000E34B5">
      <w:pPr>
        <w:spacing w:line="276" w:lineRule="auto"/>
        <w:ind w:left="425"/>
        <w:jc w:val="both"/>
        <w:rPr>
          <w:rFonts w:ascii="Calibri" w:hAnsi="Calibri" w:cs="Calibri"/>
        </w:rPr>
      </w:pPr>
      <w:r w:rsidRPr="004E4CC6">
        <w:rPr>
          <w:rFonts w:ascii="Calibri" w:hAnsi="Calibri" w:cs="Calibri"/>
        </w:rPr>
        <w:t>‘</w:t>
      </w:r>
      <w:r w:rsidRPr="004E4CC6">
        <w:rPr>
          <w:rFonts w:ascii="Calibri" w:hAnsi="Calibri" w:cs="Calibri"/>
          <w:i/>
          <w:iCs/>
        </w:rPr>
        <w:t>The boys would have shot each other years ago. Now they are sitting down together. The community want to work together. Now you have people who had never met before expressing their concerns and feelings about the wall, their community, their security</w:t>
      </w:r>
      <w:r w:rsidR="00E07D5A">
        <w:rPr>
          <w:rFonts w:ascii="Calibri" w:hAnsi="Calibri" w:cs="Calibri"/>
          <w:i/>
          <w:iCs/>
        </w:rPr>
        <w:t>..</w:t>
      </w:r>
      <w:r w:rsidRPr="004E4CC6">
        <w:rPr>
          <w:rFonts w:ascii="Calibri" w:hAnsi="Calibri" w:cs="Calibri"/>
          <w:i/>
          <w:iCs/>
        </w:rPr>
        <w:t xml:space="preserve">. </w:t>
      </w:r>
      <w:r w:rsidRPr="004E4CC6">
        <w:rPr>
          <w:rFonts w:ascii="Calibri" w:hAnsi="Calibri" w:cs="Calibri"/>
        </w:rPr>
        <w:t>(Name removed)</w:t>
      </w:r>
      <w:r w:rsidRPr="004E4CC6">
        <w:rPr>
          <w:rFonts w:ascii="Calibri" w:hAnsi="Calibri" w:cs="Calibri"/>
          <w:i/>
          <w:iCs/>
        </w:rPr>
        <w:t xml:space="preserve"> had a meeting in </w:t>
      </w:r>
      <w:r w:rsidRPr="004E4CC6">
        <w:rPr>
          <w:rFonts w:ascii="Calibri" w:hAnsi="Calibri" w:cs="Calibri"/>
        </w:rPr>
        <w:t>(removed)</w:t>
      </w:r>
      <w:r w:rsidRPr="004E4CC6">
        <w:rPr>
          <w:rFonts w:ascii="Calibri" w:hAnsi="Calibri" w:cs="Calibri"/>
          <w:i/>
          <w:iCs/>
        </w:rPr>
        <w:t xml:space="preserve"> and a man brought his 19 year old son with him to a meeting and said, </w:t>
      </w:r>
      <w:r>
        <w:rPr>
          <w:rFonts w:ascii="Calibri" w:hAnsi="Calibri" w:cs="Calibri"/>
          <w:i/>
          <w:iCs/>
        </w:rPr>
        <w:t>“</w:t>
      </w:r>
      <w:r w:rsidRPr="004E4CC6">
        <w:rPr>
          <w:rFonts w:ascii="Calibri" w:hAnsi="Calibri" w:cs="Calibri"/>
          <w:i/>
          <w:iCs/>
        </w:rPr>
        <w:t>I don’t want my son doing what I did.</w:t>
      </w:r>
      <w:r>
        <w:rPr>
          <w:rFonts w:ascii="Calibri" w:hAnsi="Calibri" w:cs="Calibri"/>
          <w:i/>
          <w:iCs/>
        </w:rPr>
        <w:t>”</w:t>
      </w:r>
      <w:r w:rsidRPr="004E4CC6">
        <w:rPr>
          <w:rFonts w:ascii="Calibri" w:hAnsi="Calibri" w:cs="Calibri"/>
          <w:i/>
          <w:iCs/>
        </w:rPr>
        <w:t xml:space="preserve"> They have these conversations/events together. To start to unpack, changing that barrier in your head to condition the conversation on the interface barrier. They are moving these people forward</w:t>
      </w:r>
      <w:r w:rsidRPr="004E4CC6">
        <w:rPr>
          <w:rFonts w:ascii="Calibri" w:hAnsi="Calibri" w:cs="Calibri"/>
        </w:rPr>
        <w:t>…’ (S</w:t>
      </w:r>
      <w:r w:rsidR="00493071">
        <w:rPr>
          <w:rFonts w:ascii="Calibri" w:hAnsi="Calibri" w:cs="Calibri"/>
        </w:rPr>
        <w:t xml:space="preserve">/H </w:t>
      </w:r>
      <w:r w:rsidR="00F9642F">
        <w:rPr>
          <w:rFonts w:ascii="Calibri" w:hAnsi="Calibri" w:cs="Calibri"/>
        </w:rPr>
        <w:t>18</w:t>
      </w:r>
      <w:r w:rsidRPr="004E4CC6">
        <w:rPr>
          <w:rFonts w:ascii="Calibri" w:hAnsi="Calibri" w:cs="Calibri"/>
        </w:rPr>
        <w:t>)</w:t>
      </w:r>
    </w:p>
    <w:p w14:paraId="669A3AD3" w14:textId="77777777" w:rsidR="00DF1305" w:rsidRPr="004E4CC6" w:rsidRDefault="00DF1305" w:rsidP="00E4657D">
      <w:pPr>
        <w:spacing w:line="276" w:lineRule="auto"/>
        <w:ind w:left="426"/>
        <w:jc w:val="both"/>
        <w:rPr>
          <w:rFonts w:ascii="Calibri" w:hAnsi="Calibri" w:cs="Calibri"/>
        </w:rPr>
      </w:pPr>
    </w:p>
    <w:p w14:paraId="6900B1F6" w14:textId="12CAA697" w:rsidR="00E4657D" w:rsidRDefault="00E4657D" w:rsidP="00E4657D">
      <w:pPr>
        <w:spacing w:line="276" w:lineRule="auto"/>
        <w:jc w:val="both"/>
        <w:rPr>
          <w:rFonts w:ascii="Calibri" w:hAnsi="Calibri" w:cs="Calibri"/>
        </w:rPr>
      </w:pPr>
      <w:r>
        <w:rPr>
          <w:rFonts w:ascii="Calibri" w:hAnsi="Calibri" w:cs="Calibri"/>
        </w:rPr>
        <w:t xml:space="preserve">The strength of these cross-community relationships was reported to have played a ‘significant role’ in PBP organisations and staff being able to come together to reduce tensions and the potential for violence in the </w:t>
      </w:r>
      <w:r w:rsidR="000656FA">
        <w:rPr>
          <w:rFonts w:ascii="Calibri" w:hAnsi="Calibri" w:cs="Calibri"/>
        </w:rPr>
        <w:t xml:space="preserve">spring and </w:t>
      </w:r>
      <w:r>
        <w:rPr>
          <w:rFonts w:ascii="Calibri" w:hAnsi="Calibri" w:cs="Calibri"/>
        </w:rPr>
        <w:t>summer of 2021 around Brexit and the Northern Ireland Protocol:</w:t>
      </w:r>
    </w:p>
    <w:p w14:paraId="7183A98C" w14:textId="77777777" w:rsidR="00DF1305" w:rsidRDefault="00DF1305" w:rsidP="00E4657D">
      <w:pPr>
        <w:spacing w:line="276" w:lineRule="auto"/>
        <w:ind w:left="426"/>
        <w:jc w:val="both"/>
        <w:rPr>
          <w:rFonts w:ascii="Calibri" w:hAnsi="Calibri" w:cs="Calibri"/>
        </w:rPr>
      </w:pPr>
    </w:p>
    <w:p w14:paraId="62E79B82" w14:textId="39CAAA15" w:rsidR="00E4657D" w:rsidRPr="0012659D" w:rsidRDefault="00E4657D" w:rsidP="000E34B5">
      <w:pPr>
        <w:spacing w:line="276" w:lineRule="auto"/>
        <w:ind w:left="425"/>
        <w:jc w:val="both"/>
        <w:rPr>
          <w:rFonts w:ascii="Calibri" w:hAnsi="Calibri" w:cs="Calibri"/>
        </w:rPr>
      </w:pPr>
      <w:r w:rsidRPr="0012659D">
        <w:rPr>
          <w:rFonts w:ascii="Calibri" w:hAnsi="Calibri" w:cs="Calibri"/>
        </w:rPr>
        <w:t>‘</w:t>
      </w:r>
      <w:r w:rsidRPr="0012659D">
        <w:rPr>
          <w:rFonts w:ascii="Calibri" w:hAnsi="Calibri" w:cs="Calibri"/>
          <w:i/>
          <w:iCs/>
        </w:rPr>
        <w:t>I found the meetings valuable and was impressed with the strength of relationships across the divide… There were pretty open conversations among the folk</w:t>
      </w:r>
      <w:r w:rsidR="00610BC9">
        <w:rPr>
          <w:rFonts w:ascii="Calibri" w:hAnsi="Calibri" w:cs="Calibri"/>
          <w:i/>
          <w:iCs/>
        </w:rPr>
        <w:t xml:space="preserve">… </w:t>
      </w:r>
      <w:r w:rsidRPr="0012659D">
        <w:rPr>
          <w:rFonts w:ascii="Calibri" w:hAnsi="Calibri" w:cs="Calibri"/>
          <w:i/>
          <w:iCs/>
        </w:rPr>
        <w:t>The Protocol was never going to destroy relationships between those groups because they are just too strong</w:t>
      </w:r>
      <w:r w:rsidRPr="0012659D">
        <w:rPr>
          <w:rFonts w:ascii="Calibri" w:hAnsi="Calibri" w:cs="Calibri"/>
        </w:rPr>
        <w:t>.’ (S</w:t>
      </w:r>
      <w:r w:rsidR="00FE45FF">
        <w:rPr>
          <w:rFonts w:ascii="Calibri" w:hAnsi="Calibri" w:cs="Calibri"/>
        </w:rPr>
        <w:t xml:space="preserve">/H </w:t>
      </w:r>
      <w:r w:rsidRPr="0012659D">
        <w:rPr>
          <w:rFonts w:ascii="Calibri" w:hAnsi="Calibri" w:cs="Calibri"/>
        </w:rPr>
        <w:t>5)</w:t>
      </w:r>
    </w:p>
    <w:p w14:paraId="63EEA22A" w14:textId="77777777" w:rsidR="00E4657D" w:rsidRDefault="00E4657D" w:rsidP="00E43EDF">
      <w:pPr>
        <w:spacing w:line="276" w:lineRule="auto"/>
        <w:ind w:left="426"/>
        <w:jc w:val="both"/>
        <w:rPr>
          <w:rFonts w:ascii="Calibri" w:hAnsi="Calibri" w:cs="Calibri"/>
        </w:rPr>
      </w:pPr>
    </w:p>
    <w:p w14:paraId="54D01473" w14:textId="784871AC" w:rsidR="00E4657D" w:rsidRDefault="00E4657D" w:rsidP="00E43EDF">
      <w:pPr>
        <w:spacing w:line="276" w:lineRule="auto"/>
        <w:ind w:left="426"/>
        <w:jc w:val="both"/>
        <w:rPr>
          <w:rFonts w:ascii="Calibri" w:hAnsi="Calibri" w:cs="Calibri"/>
        </w:rPr>
      </w:pPr>
      <w:r>
        <w:rPr>
          <w:rFonts w:ascii="Calibri" w:hAnsi="Calibri" w:cs="Calibri"/>
        </w:rPr>
        <w:t>‘</w:t>
      </w:r>
      <w:r w:rsidRPr="00520C1F">
        <w:rPr>
          <w:rFonts w:ascii="Calibri" w:hAnsi="Calibri" w:cs="Calibri"/>
          <w:i/>
          <w:iCs/>
        </w:rPr>
        <w:t>We were the ones out in the hi-vis jackets walking together at the interface trying to calm tensions when trouble flared earlier in the year</w:t>
      </w:r>
      <w:r>
        <w:rPr>
          <w:rFonts w:ascii="Calibri" w:hAnsi="Calibri" w:cs="Calibri"/>
        </w:rPr>
        <w:t>.’ (PB</w:t>
      </w:r>
      <w:r w:rsidR="00FB4501">
        <w:rPr>
          <w:rFonts w:ascii="Calibri" w:hAnsi="Calibri" w:cs="Calibri"/>
        </w:rPr>
        <w:t>G</w:t>
      </w:r>
      <w:r>
        <w:rPr>
          <w:rFonts w:ascii="Calibri" w:hAnsi="Calibri" w:cs="Calibri"/>
        </w:rPr>
        <w:t xml:space="preserve"> </w:t>
      </w:r>
      <w:r w:rsidR="00876CFB">
        <w:rPr>
          <w:rFonts w:ascii="Calibri" w:hAnsi="Calibri" w:cs="Calibri"/>
        </w:rPr>
        <w:t>5</w:t>
      </w:r>
      <w:r>
        <w:rPr>
          <w:rFonts w:ascii="Calibri" w:hAnsi="Calibri" w:cs="Calibri"/>
        </w:rPr>
        <w:t>)</w:t>
      </w:r>
    </w:p>
    <w:p w14:paraId="4DAD6EE5" w14:textId="77777777" w:rsidR="00E4657D" w:rsidRDefault="00E4657D" w:rsidP="00E4657D">
      <w:pPr>
        <w:ind w:left="426"/>
        <w:jc w:val="both"/>
        <w:rPr>
          <w:rFonts w:ascii="Calibri" w:hAnsi="Calibri" w:cs="Calibri"/>
        </w:rPr>
      </w:pPr>
    </w:p>
    <w:p w14:paraId="11842F58" w14:textId="630C641B" w:rsidR="00E4657D" w:rsidRDefault="00E4657D" w:rsidP="00E4657D">
      <w:pPr>
        <w:spacing w:line="276" w:lineRule="auto"/>
        <w:jc w:val="both"/>
        <w:rPr>
          <w:rFonts w:ascii="Calibri" w:hAnsi="Calibri" w:cs="Calibri"/>
        </w:rPr>
      </w:pPr>
      <w:r>
        <w:rPr>
          <w:rFonts w:ascii="Calibri" w:hAnsi="Calibri" w:cs="Calibri"/>
        </w:rPr>
        <w:t>This example of joint or cross-community working which has been set by participating PBP groups was felt to have ‘rippled down’ to some extent within communities, with some interviewees feeling that the symbolism of community representatives from different community backgrounds sitting down and working with one another, alongside the planned programme of community engagement by PBP projects, allowed residents to challenge their own fears and prejudices of those living on the other side of the wall. This in turn led to some local residents who had been previously disengaged from community activities to ‘dip their toe in the water’ and begin a cross-community engagement process themselves:</w:t>
      </w:r>
    </w:p>
    <w:p w14:paraId="6D695093" w14:textId="77777777" w:rsidR="00DF1305" w:rsidRDefault="00DF1305" w:rsidP="00E4657D">
      <w:pPr>
        <w:spacing w:line="276" w:lineRule="auto"/>
        <w:jc w:val="both"/>
        <w:rPr>
          <w:rFonts w:ascii="Calibri" w:hAnsi="Calibri" w:cs="Calibri"/>
        </w:rPr>
      </w:pPr>
    </w:p>
    <w:p w14:paraId="33F32AA3" w14:textId="07D304F2" w:rsidR="0081090B" w:rsidRDefault="00E4657D" w:rsidP="0040724F">
      <w:pPr>
        <w:spacing w:line="276" w:lineRule="auto"/>
        <w:ind w:left="425"/>
        <w:jc w:val="both"/>
        <w:rPr>
          <w:rFonts w:ascii="Calibri" w:hAnsi="Calibri" w:cs="Calibri"/>
        </w:rPr>
      </w:pPr>
      <w:r w:rsidRPr="006140D4">
        <w:rPr>
          <w:rFonts w:ascii="Calibri" w:hAnsi="Calibri" w:cs="Calibri"/>
        </w:rPr>
        <w:t>‘</w:t>
      </w:r>
      <w:r w:rsidRPr="006140D4">
        <w:rPr>
          <w:rFonts w:ascii="Calibri" w:hAnsi="Calibri" w:cs="Calibri"/>
          <w:i/>
          <w:iCs/>
        </w:rPr>
        <w:t>It’s breaking down the barrier of the monster on the other side of the wall. Getting to know each other’s faces. Breaking down all that</w:t>
      </w:r>
      <w:r w:rsidRPr="006140D4">
        <w:rPr>
          <w:rFonts w:ascii="Calibri" w:hAnsi="Calibri" w:cs="Calibri"/>
        </w:rPr>
        <w:t>.’ (PB</w:t>
      </w:r>
      <w:r w:rsidR="00FB4501">
        <w:rPr>
          <w:rFonts w:ascii="Calibri" w:hAnsi="Calibri" w:cs="Calibri"/>
        </w:rPr>
        <w:t>G</w:t>
      </w:r>
      <w:r w:rsidRPr="006140D4">
        <w:rPr>
          <w:rFonts w:ascii="Calibri" w:hAnsi="Calibri" w:cs="Calibri"/>
        </w:rPr>
        <w:t xml:space="preserve"> </w:t>
      </w:r>
      <w:r w:rsidR="00CE2F1F">
        <w:rPr>
          <w:rFonts w:ascii="Calibri" w:hAnsi="Calibri" w:cs="Calibri"/>
        </w:rPr>
        <w:t>19</w:t>
      </w:r>
      <w:r w:rsidRPr="006140D4">
        <w:rPr>
          <w:rFonts w:ascii="Calibri" w:hAnsi="Calibri" w:cs="Calibri"/>
        </w:rPr>
        <w:t>)</w:t>
      </w:r>
    </w:p>
    <w:p w14:paraId="4A15E95C" w14:textId="19AA800D" w:rsidR="00727BDB" w:rsidRDefault="00E4657D" w:rsidP="0026415E">
      <w:pPr>
        <w:spacing w:line="276" w:lineRule="auto"/>
        <w:ind w:left="425"/>
        <w:jc w:val="both"/>
        <w:rPr>
          <w:rFonts w:ascii="Calibri" w:hAnsi="Calibri" w:cs="Calibri"/>
        </w:rPr>
      </w:pPr>
      <w:r w:rsidRPr="008A1562">
        <w:rPr>
          <w:rFonts w:ascii="Calibri" w:hAnsi="Calibri" w:cs="Calibri"/>
        </w:rPr>
        <w:t>‘</w:t>
      </w:r>
      <w:r w:rsidRPr="008A1562">
        <w:rPr>
          <w:rFonts w:ascii="Calibri" w:hAnsi="Calibri" w:cs="Calibri"/>
          <w:i/>
          <w:iCs/>
        </w:rPr>
        <w:t>They are more relaxed in talking to one another now. They see what we are trying to create between communities</w:t>
      </w:r>
      <w:r w:rsidRPr="008A1562">
        <w:rPr>
          <w:rFonts w:ascii="Calibri" w:hAnsi="Calibri" w:cs="Calibri"/>
        </w:rPr>
        <w:t>…</w:t>
      </w:r>
      <w:r w:rsidRPr="008A1562">
        <w:rPr>
          <w:rFonts w:ascii="Calibri" w:hAnsi="Calibri" w:cs="Calibri"/>
          <w:i/>
          <w:iCs/>
        </w:rPr>
        <w:t xml:space="preserve"> No flags</w:t>
      </w:r>
      <w:r w:rsidR="00E40010">
        <w:rPr>
          <w:rFonts w:ascii="Calibri" w:hAnsi="Calibri" w:cs="Calibri"/>
          <w:i/>
          <w:iCs/>
        </w:rPr>
        <w:t xml:space="preserve">… </w:t>
      </w:r>
      <w:r w:rsidRPr="008A1562">
        <w:rPr>
          <w:rFonts w:ascii="Calibri" w:hAnsi="Calibri" w:cs="Calibri"/>
          <w:i/>
          <w:iCs/>
        </w:rPr>
        <w:t>for the first time ever. None on either side of the road</w:t>
      </w:r>
      <w:r w:rsidRPr="008A1562">
        <w:rPr>
          <w:rFonts w:ascii="Calibri" w:hAnsi="Calibri" w:cs="Calibri"/>
        </w:rPr>
        <w:t>.’ (PB</w:t>
      </w:r>
      <w:r w:rsidR="00FB4501">
        <w:rPr>
          <w:rFonts w:ascii="Calibri" w:hAnsi="Calibri" w:cs="Calibri"/>
        </w:rPr>
        <w:t>G</w:t>
      </w:r>
      <w:r w:rsidRPr="008A1562">
        <w:rPr>
          <w:rFonts w:ascii="Calibri" w:hAnsi="Calibri" w:cs="Calibri"/>
        </w:rPr>
        <w:t xml:space="preserve"> 1</w:t>
      </w:r>
      <w:r w:rsidR="00F80977">
        <w:rPr>
          <w:rFonts w:ascii="Calibri" w:hAnsi="Calibri" w:cs="Calibri"/>
        </w:rPr>
        <w:t>2</w:t>
      </w:r>
      <w:r w:rsidRPr="008A1562">
        <w:rPr>
          <w:rFonts w:ascii="Calibri" w:hAnsi="Calibri" w:cs="Calibri"/>
        </w:rPr>
        <w:t>)</w:t>
      </w:r>
    </w:p>
    <w:p w14:paraId="51A4CC23" w14:textId="7B301C0F" w:rsidR="002353D1" w:rsidRPr="00035920" w:rsidRDefault="002353D1" w:rsidP="0026415E">
      <w:pPr>
        <w:pStyle w:val="Heading3"/>
        <w:rPr>
          <w:rFonts w:ascii="Calibri" w:hAnsi="Calibri" w:cs="Calibri"/>
          <w:sz w:val="24"/>
          <w:szCs w:val="24"/>
        </w:rPr>
      </w:pPr>
      <w:bookmarkStart w:id="15" w:name="_Toc87551380"/>
      <w:r w:rsidRPr="00035920">
        <w:rPr>
          <w:rFonts w:ascii="Calibri" w:hAnsi="Calibri" w:cs="Calibri"/>
          <w:sz w:val="24"/>
          <w:szCs w:val="24"/>
        </w:rPr>
        <w:t>3.1.2 Deeper Conversations</w:t>
      </w:r>
      <w:bookmarkEnd w:id="15"/>
      <w:r w:rsidRPr="00035920">
        <w:rPr>
          <w:rFonts w:ascii="Calibri" w:hAnsi="Calibri" w:cs="Calibri"/>
          <w:sz w:val="24"/>
          <w:szCs w:val="24"/>
        </w:rPr>
        <w:t xml:space="preserve"> </w:t>
      </w:r>
    </w:p>
    <w:p w14:paraId="67F8BD71" w14:textId="77777777" w:rsidR="002353D1" w:rsidRDefault="002353D1" w:rsidP="002353D1">
      <w:pPr>
        <w:spacing w:line="276" w:lineRule="auto"/>
        <w:jc w:val="both"/>
        <w:rPr>
          <w:rFonts w:ascii="Calibri" w:hAnsi="Calibri" w:cs="Calibri"/>
        </w:rPr>
      </w:pPr>
      <w:r>
        <w:rPr>
          <w:rFonts w:ascii="Calibri" w:hAnsi="Calibri" w:cs="Calibri"/>
        </w:rPr>
        <w:t>While the initial years of the programme prioritised ‘softer’ good relations work, community events and family friendly ‘fun days’, it was felt that the community organisations had used this initial engagement to build trust and confidence amongst local residents before engaging with them on ‘harder-hitting’ issues – including the removal of interface barriers:</w:t>
      </w:r>
    </w:p>
    <w:p w14:paraId="4C888B5D" w14:textId="77777777" w:rsidR="002353D1" w:rsidRDefault="002353D1" w:rsidP="002353D1">
      <w:pPr>
        <w:spacing w:line="276" w:lineRule="auto"/>
        <w:jc w:val="both"/>
        <w:rPr>
          <w:rFonts w:ascii="Calibri" w:hAnsi="Calibri" w:cs="Calibri"/>
        </w:rPr>
      </w:pPr>
    </w:p>
    <w:p w14:paraId="2D575D88" w14:textId="079051E4" w:rsidR="002353D1" w:rsidRDefault="002353D1" w:rsidP="000E34B5">
      <w:pPr>
        <w:spacing w:line="276" w:lineRule="auto"/>
        <w:ind w:left="425"/>
        <w:jc w:val="both"/>
        <w:rPr>
          <w:rFonts w:ascii="Calibri" w:hAnsi="Calibri" w:cs="Calibri"/>
        </w:rPr>
      </w:pPr>
      <w:r w:rsidRPr="00981F3E">
        <w:rPr>
          <w:rFonts w:ascii="Calibri" w:hAnsi="Calibri" w:cs="Calibri"/>
        </w:rPr>
        <w:t>‘</w:t>
      </w:r>
      <w:r w:rsidRPr="00981F3E">
        <w:rPr>
          <w:rFonts w:ascii="Calibri" w:hAnsi="Calibri" w:cs="Calibri"/>
          <w:i/>
          <w:iCs/>
        </w:rPr>
        <w:t xml:space="preserve">I’ve seen progression and part of it is down to IFI, challenging hard issues and doing risky stuff. The good relations work has moved beyond the nice, fluffy stuff. In </w:t>
      </w:r>
      <w:r w:rsidRPr="002E078A">
        <w:rPr>
          <w:rFonts w:ascii="Calibri" w:hAnsi="Calibri" w:cs="Calibri"/>
        </w:rPr>
        <w:t>(name removed)</w:t>
      </w:r>
      <w:r w:rsidRPr="00981F3E">
        <w:rPr>
          <w:rFonts w:ascii="Calibri" w:hAnsi="Calibri" w:cs="Calibri"/>
          <w:i/>
          <w:iCs/>
        </w:rPr>
        <w:t xml:space="preserve"> for years I saw programmes going in to go work and almost they were reinforcing a victim mentality. Whereas the PBP has taken a different slant and it’s actually engaged with the residents. It’s gone in past the gatekeeper and challenged people - I think it’s built confidence in the residents and helped with relationships across the interface. People could see they had the same problems as those on the other side of the wall. I put a lot of crossing barriers down to PBP, although it’s not just that – but confidence is getting better</w:t>
      </w:r>
      <w:r w:rsidRPr="00981F3E">
        <w:rPr>
          <w:rFonts w:ascii="Calibri" w:hAnsi="Calibri" w:cs="Calibri"/>
        </w:rPr>
        <w:t>.’ (S</w:t>
      </w:r>
      <w:r w:rsidR="00882C68">
        <w:rPr>
          <w:rFonts w:ascii="Calibri" w:hAnsi="Calibri" w:cs="Calibri"/>
        </w:rPr>
        <w:t xml:space="preserve">/H </w:t>
      </w:r>
      <w:r w:rsidR="007341E4">
        <w:rPr>
          <w:rFonts w:ascii="Calibri" w:hAnsi="Calibri" w:cs="Calibri"/>
        </w:rPr>
        <w:t>1</w:t>
      </w:r>
      <w:r w:rsidRPr="00981F3E">
        <w:rPr>
          <w:rFonts w:ascii="Calibri" w:hAnsi="Calibri" w:cs="Calibri"/>
        </w:rPr>
        <w:t>5)</w:t>
      </w:r>
    </w:p>
    <w:p w14:paraId="0BABEFB8" w14:textId="77777777" w:rsidR="002353D1" w:rsidRDefault="002353D1" w:rsidP="002353D1">
      <w:pPr>
        <w:spacing w:line="276" w:lineRule="auto"/>
        <w:ind w:left="426"/>
        <w:jc w:val="both"/>
        <w:rPr>
          <w:rFonts w:ascii="Calibri" w:hAnsi="Calibri" w:cs="Calibri"/>
        </w:rPr>
      </w:pPr>
    </w:p>
    <w:p w14:paraId="7E06F0C0" w14:textId="2F6A8759" w:rsidR="00DF1305" w:rsidRDefault="002353D1" w:rsidP="009439EB">
      <w:pPr>
        <w:spacing w:line="276" w:lineRule="auto"/>
        <w:ind w:left="425"/>
        <w:jc w:val="both"/>
        <w:rPr>
          <w:rFonts w:ascii="Calibri" w:hAnsi="Calibri" w:cs="Calibri"/>
        </w:rPr>
      </w:pPr>
      <w:r w:rsidRPr="00D539E1">
        <w:rPr>
          <w:rFonts w:ascii="Calibri" w:hAnsi="Calibri" w:cs="Calibri"/>
        </w:rPr>
        <w:t>‘</w:t>
      </w:r>
      <w:r w:rsidRPr="00D539E1">
        <w:rPr>
          <w:rFonts w:ascii="Calibri" w:hAnsi="Calibri" w:cs="Calibri"/>
          <w:i/>
          <w:iCs/>
        </w:rPr>
        <w:t>No one was having those conversations about bringing walls down pre-2013. For you to have agreement on softening, reimaging, removing barriers, in 90% of our barriers you need a joint decision</w:t>
      </w:r>
      <w:r w:rsidR="006034A5">
        <w:rPr>
          <w:rFonts w:ascii="Calibri" w:hAnsi="Calibri" w:cs="Calibri"/>
          <w:i/>
          <w:iCs/>
        </w:rPr>
        <w:t xml:space="preserve">… </w:t>
      </w:r>
      <w:r w:rsidRPr="00D539E1">
        <w:rPr>
          <w:rFonts w:ascii="Calibri" w:hAnsi="Calibri" w:cs="Calibri"/>
          <w:i/>
          <w:iCs/>
        </w:rPr>
        <w:t>You need to do that to build trust, relationships</w:t>
      </w:r>
      <w:r w:rsidRPr="00D539E1">
        <w:rPr>
          <w:rFonts w:ascii="Calibri" w:hAnsi="Calibri" w:cs="Calibri"/>
        </w:rPr>
        <w:t>.’ (PB</w:t>
      </w:r>
      <w:r w:rsidR="004C4AEA">
        <w:rPr>
          <w:rFonts w:ascii="Calibri" w:hAnsi="Calibri" w:cs="Calibri"/>
        </w:rPr>
        <w:t>G</w:t>
      </w:r>
      <w:r w:rsidRPr="00D539E1">
        <w:rPr>
          <w:rFonts w:ascii="Calibri" w:hAnsi="Calibri" w:cs="Calibri"/>
        </w:rPr>
        <w:t xml:space="preserve"> </w:t>
      </w:r>
      <w:r w:rsidR="002D365C">
        <w:rPr>
          <w:rFonts w:ascii="Calibri" w:hAnsi="Calibri" w:cs="Calibri"/>
        </w:rPr>
        <w:t>18</w:t>
      </w:r>
      <w:r w:rsidRPr="00D539E1">
        <w:rPr>
          <w:rFonts w:ascii="Calibri" w:hAnsi="Calibri" w:cs="Calibri"/>
        </w:rPr>
        <w:t xml:space="preserve">) </w:t>
      </w:r>
    </w:p>
    <w:p w14:paraId="7047A370" w14:textId="1316FE4C" w:rsidR="002353D1" w:rsidRPr="00C07ABA" w:rsidRDefault="007A55A8" w:rsidP="009439EB">
      <w:pPr>
        <w:pStyle w:val="Heading3"/>
        <w:rPr>
          <w:rFonts w:ascii="Calibri" w:hAnsi="Calibri" w:cs="Calibri"/>
          <w:sz w:val="24"/>
          <w:szCs w:val="24"/>
        </w:rPr>
      </w:pPr>
      <w:bookmarkStart w:id="16" w:name="_Toc87551381"/>
      <w:r w:rsidRPr="00C07ABA">
        <w:rPr>
          <w:rFonts w:ascii="Calibri" w:hAnsi="Calibri" w:cs="Calibri"/>
          <w:sz w:val="24"/>
          <w:szCs w:val="24"/>
        </w:rPr>
        <w:t>3.1.</w:t>
      </w:r>
      <w:r w:rsidR="002353D1" w:rsidRPr="00C07ABA">
        <w:rPr>
          <w:rFonts w:ascii="Calibri" w:hAnsi="Calibri" w:cs="Calibri"/>
          <w:sz w:val="24"/>
          <w:szCs w:val="24"/>
        </w:rPr>
        <w:t>3</w:t>
      </w:r>
      <w:r w:rsidRPr="00C07ABA">
        <w:rPr>
          <w:rFonts w:ascii="Calibri" w:hAnsi="Calibri" w:cs="Calibri"/>
          <w:sz w:val="24"/>
          <w:szCs w:val="24"/>
        </w:rPr>
        <w:t xml:space="preserve"> More Strategic</w:t>
      </w:r>
      <w:bookmarkEnd w:id="16"/>
      <w:r w:rsidRPr="00C07ABA">
        <w:rPr>
          <w:rFonts w:ascii="Calibri" w:hAnsi="Calibri" w:cs="Calibri"/>
          <w:sz w:val="24"/>
          <w:szCs w:val="24"/>
        </w:rPr>
        <w:t xml:space="preserve"> </w:t>
      </w:r>
    </w:p>
    <w:p w14:paraId="15601F17" w14:textId="6324BF75" w:rsidR="00E4657D" w:rsidRDefault="00E4657D" w:rsidP="00E4657D">
      <w:pPr>
        <w:spacing w:line="276" w:lineRule="auto"/>
        <w:jc w:val="both"/>
        <w:rPr>
          <w:rFonts w:ascii="Calibri" w:hAnsi="Calibri" w:cs="Calibri"/>
        </w:rPr>
      </w:pPr>
      <w:r>
        <w:rPr>
          <w:rFonts w:ascii="Calibri" w:hAnsi="Calibri" w:cs="Calibri"/>
        </w:rPr>
        <w:t>There was a general feeling that PBP groups had become more targeted and strategic in their work as the programme had progressed. It was suggested that the PBP groups were now able to articulate and frame their objectives in terms of barrier removal better; had upskilled with regards to their own levels of capacity; had an improved understanding of the community consultation process and greater awareness of the necessity to try and bring in wider external support for their proposals to be successful (including statutory agencies and in some instances, via lobbying local politicians):</w:t>
      </w:r>
      <w:r>
        <w:rPr>
          <w:rStyle w:val="FootnoteReference"/>
          <w:rFonts w:ascii="Calibri" w:hAnsi="Calibri" w:cs="Calibri"/>
        </w:rPr>
        <w:footnoteReference w:id="28"/>
      </w:r>
    </w:p>
    <w:p w14:paraId="13D1DC80" w14:textId="77777777" w:rsidR="001A1471" w:rsidRDefault="001A1471" w:rsidP="00E4657D">
      <w:pPr>
        <w:spacing w:line="276" w:lineRule="auto"/>
        <w:jc w:val="both"/>
        <w:rPr>
          <w:rFonts w:ascii="Calibri" w:hAnsi="Calibri" w:cs="Calibri"/>
        </w:rPr>
      </w:pPr>
    </w:p>
    <w:p w14:paraId="39981A60" w14:textId="53EF3612" w:rsidR="00E4657D" w:rsidRDefault="00E4657D" w:rsidP="0081090B">
      <w:pPr>
        <w:spacing w:line="276" w:lineRule="auto"/>
        <w:ind w:left="425"/>
        <w:jc w:val="both"/>
        <w:rPr>
          <w:rFonts w:ascii="Calibri" w:hAnsi="Calibri" w:cs="Calibri"/>
        </w:rPr>
      </w:pPr>
      <w:r w:rsidRPr="00376FB0">
        <w:rPr>
          <w:rFonts w:ascii="Calibri" w:hAnsi="Calibri" w:cs="Calibri"/>
        </w:rPr>
        <w:t>‘</w:t>
      </w:r>
      <w:r w:rsidRPr="00376FB0">
        <w:rPr>
          <w:rFonts w:ascii="Calibri" w:hAnsi="Calibri" w:cs="Calibri"/>
          <w:i/>
          <w:iCs/>
        </w:rPr>
        <w:t>We need political leadership from both sides of the community. We’ve been working with</w:t>
      </w:r>
      <w:r w:rsidRPr="00376FB0">
        <w:rPr>
          <w:rFonts w:ascii="Calibri" w:hAnsi="Calibri" w:cs="Calibri"/>
        </w:rPr>
        <w:t xml:space="preserve"> (names removed). </w:t>
      </w:r>
      <w:r w:rsidRPr="00376FB0">
        <w:rPr>
          <w:rFonts w:ascii="Calibri" w:hAnsi="Calibri" w:cs="Calibri"/>
          <w:i/>
          <w:iCs/>
        </w:rPr>
        <w:t>They are working together for the first time in the history of</w:t>
      </w:r>
      <w:r w:rsidRPr="00376FB0">
        <w:rPr>
          <w:rFonts w:ascii="Calibri" w:hAnsi="Calibri" w:cs="Calibri"/>
        </w:rPr>
        <w:t xml:space="preserve"> (removed).’ (PB</w:t>
      </w:r>
      <w:r w:rsidR="00003F87">
        <w:rPr>
          <w:rFonts w:ascii="Calibri" w:hAnsi="Calibri" w:cs="Calibri"/>
        </w:rPr>
        <w:t>G</w:t>
      </w:r>
      <w:r w:rsidRPr="00376FB0">
        <w:rPr>
          <w:rFonts w:ascii="Calibri" w:hAnsi="Calibri" w:cs="Calibri"/>
        </w:rPr>
        <w:t xml:space="preserve"> </w:t>
      </w:r>
      <w:r w:rsidR="001377CB">
        <w:rPr>
          <w:rFonts w:ascii="Calibri" w:hAnsi="Calibri" w:cs="Calibri"/>
        </w:rPr>
        <w:t>2</w:t>
      </w:r>
      <w:r w:rsidRPr="00376FB0">
        <w:rPr>
          <w:rFonts w:ascii="Calibri" w:hAnsi="Calibri" w:cs="Calibri"/>
        </w:rPr>
        <w:t>1)</w:t>
      </w:r>
    </w:p>
    <w:p w14:paraId="1AFA2895" w14:textId="77777777" w:rsidR="00993808" w:rsidRDefault="00993808" w:rsidP="0081090B">
      <w:pPr>
        <w:spacing w:line="276" w:lineRule="auto"/>
        <w:ind w:left="425"/>
        <w:jc w:val="both"/>
        <w:rPr>
          <w:rFonts w:ascii="Calibri" w:hAnsi="Calibri" w:cs="Calibri"/>
        </w:rPr>
      </w:pPr>
    </w:p>
    <w:p w14:paraId="1B389D09" w14:textId="68D503EF" w:rsidR="00E4657D" w:rsidRPr="00334678" w:rsidRDefault="00E4657D" w:rsidP="00B470C6">
      <w:pPr>
        <w:spacing w:line="276" w:lineRule="auto"/>
        <w:ind w:left="426"/>
        <w:jc w:val="both"/>
        <w:rPr>
          <w:rFonts w:ascii="Calibri" w:hAnsi="Calibri" w:cs="Calibri"/>
        </w:rPr>
      </w:pPr>
      <w:r w:rsidRPr="00334678">
        <w:rPr>
          <w:rFonts w:ascii="Calibri" w:hAnsi="Calibri" w:cs="Calibri"/>
        </w:rPr>
        <w:t>‘</w:t>
      </w:r>
      <w:r w:rsidRPr="00334678">
        <w:rPr>
          <w:rFonts w:ascii="Calibri" w:hAnsi="Calibri" w:cs="Calibri"/>
          <w:i/>
          <w:iCs/>
        </w:rPr>
        <w:t xml:space="preserve">PBP allowed for dedicated project workers to work in </w:t>
      </w:r>
      <w:r>
        <w:rPr>
          <w:rFonts w:ascii="Calibri" w:hAnsi="Calibri" w:cs="Calibri"/>
          <w:i/>
          <w:iCs/>
        </w:rPr>
        <w:t xml:space="preserve">the </w:t>
      </w:r>
      <w:r w:rsidRPr="00334678">
        <w:rPr>
          <w:rFonts w:ascii="Calibri" w:hAnsi="Calibri" w:cs="Calibri"/>
          <w:i/>
          <w:iCs/>
        </w:rPr>
        <w:t xml:space="preserve">area and this made statutory agencies sit up and notice </w:t>
      </w:r>
      <w:r>
        <w:rPr>
          <w:rFonts w:ascii="Calibri" w:hAnsi="Calibri" w:cs="Calibri"/>
          <w:i/>
          <w:iCs/>
        </w:rPr>
        <w:t xml:space="preserve">the </w:t>
      </w:r>
      <w:r w:rsidRPr="00334678">
        <w:rPr>
          <w:rFonts w:ascii="Calibri" w:hAnsi="Calibri" w:cs="Calibri"/>
          <w:i/>
          <w:iCs/>
        </w:rPr>
        <w:t xml:space="preserve">impact dedicated workers were having. As such more investment has been made in </w:t>
      </w:r>
      <w:r>
        <w:rPr>
          <w:rFonts w:ascii="Calibri" w:hAnsi="Calibri" w:cs="Calibri"/>
          <w:i/>
          <w:iCs/>
        </w:rPr>
        <w:t xml:space="preserve">the </w:t>
      </w:r>
      <w:r w:rsidRPr="00334678">
        <w:rPr>
          <w:rFonts w:ascii="Calibri" w:hAnsi="Calibri" w:cs="Calibri"/>
          <w:i/>
          <w:iCs/>
        </w:rPr>
        <w:t>area from other statutory agencies</w:t>
      </w:r>
      <w:r w:rsidRPr="00334678">
        <w:rPr>
          <w:rFonts w:ascii="Calibri" w:hAnsi="Calibri" w:cs="Calibri"/>
        </w:rPr>
        <w:t>.’ (PB</w:t>
      </w:r>
      <w:r w:rsidR="00003F87">
        <w:rPr>
          <w:rFonts w:ascii="Calibri" w:hAnsi="Calibri" w:cs="Calibri"/>
        </w:rPr>
        <w:t>G</w:t>
      </w:r>
      <w:r w:rsidRPr="00334678">
        <w:rPr>
          <w:rFonts w:ascii="Calibri" w:hAnsi="Calibri" w:cs="Calibri"/>
        </w:rPr>
        <w:t xml:space="preserve"> </w:t>
      </w:r>
      <w:r w:rsidR="001377CB">
        <w:rPr>
          <w:rFonts w:ascii="Calibri" w:hAnsi="Calibri" w:cs="Calibri"/>
        </w:rPr>
        <w:t>13</w:t>
      </w:r>
      <w:r w:rsidRPr="00334678">
        <w:rPr>
          <w:rFonts w:ascii="Calibri" w:hAnsi="Calibri" w:cs="Calibri"/>
        </w:rPr>
        <w:t>)</w:t>
      </w:r>
    </w:p>
    <w:p w14:paraId="2A406A81" w14:textId="77777777" w:rsidR="00E4657D" w:rsidRDefault="00E4657D" w:rsidP="00B470C6">
      <w:pPr>
        <w:spacing w:line="276" w:lineRule="auto"/>
        <w:ind w:left="426"/>
        <w:jc w:val="both"/>
        <w:rPr>
          <w:rFonts w:ascii="Calibri" w:hAnsi="Calibri" w:cs="Calibri"/>
        </w:rPr>
      </w:pPr>
    </w:p>
    <w:p w14:paraId="0442A3AB" w14:textId="07F7DFCC" w:rsidR="00E4657D" w:rsidRDefault="00E4657D" w:rsidP="000E34B5">
      <w:pPr>
        <w:spacing w:line="276" w:lineRule="auto"/>
        <w:ind w:left="425"/>
        <w:jc w:val="both"/>
        <w:rPr>
          <w:rFonts w:ascii="Calibri" w:hAnsi="Calibri" w:cs="Calibri"/>
        </w:rPr>
      </w:pPr>
      <w:r>
        <w:rPr>
          <w:rFonts w:ascii="Calibri" w:hAnsi="Calibri" w:cs="Calibri"/>
        </w:rPr>
        <w:t>‘</w:t>
      </w:r>
      <w:r w:rsidRPr="00DF108A">
        <w:rPr>
          <w:rFonts w:ascii="Calibri" w:hAnsi="Calibri" w:cs="Calibri"/>
          <w:i/>
          <w:iCs/>
        </w:rPr>
        <w:t xml:space="preserve">This programme has allowed us to build relationships with communities to work towards barrier reduction. This is a ground-up process rather than the other way about. And these groups know their communities – that is so important for us stats, they know individuals, families, issues. What I learn in one area working with the </w:t>
      </w:r>
      <w:r>
        <w:rPr>
          <w:rFonts w:ascii="Calibri" w:hAnsi="Calibri" w:cs="Calibri"/>
          <w:i/>
          <w:iCs/>
        </w:rPr>
        <w:t xml:space="preserve">PBP </w:t>
      </w:r>
      <w:r w:rsidRPr="00DF108A">
        <w:rPr>
          <w:rFonts w:ascii="Calibri" w:hAnsi="Calibri" w:cs="Calibri"/>
          <w:i/>
          <w:iCs/>
        </w:rPr>
        <w:t xml:space="preserve">groups, I may try and apply in another if it works. I think other areas sometimes see some progress and then people say to you, </w:t>
      </w:r>
      <w:r>
        <w:rPr>
          <w:rFonts w:ascii="Calibri" w:hAnsi="Calibri" w:cs="Calibri"/>
          <w:i/>
          <w:iCs/>
        </w:rPr>
        <w:t>“</w:t>
      </w:r>
      <w:r w:rsidRPr="00DF108A">
        <w:rPr>
          <w:rFonts w:ascii="Calibri" w:hAnsi="Calibri" w:cs="Calibri"/>
          <w:i/>
          <w:iCs/>
        </w:rPr>
        <w:t>Can you do what they got to our area</w:t>
      </w:r>
      <w:r>
        <w:rPr>
          <w:rFonts w:ascii="Calibri" w:hAnsi="Calibri" w:cs="Calibri"/>
        </w:rPr>
        <w:t>?”’</w:t>
      </w:r>
      <w:r w:rsidR="00F0349F">
        <w:rPr>
          <w:rFonts w:ascii="Calibri" w:hAnsi="Calibri" w:cs="Calibri"/>
        </w:rPr>
        <w:t xml:space="preserve"> </w:t>
      </w:r>
      <w:r>
        <w:rPr>
          <w:rFonts w:ascii="Calibri" w:hAnsi="Calibri" w:cs="Calibri"/>
        </w:rPr>
        <w:t>(S</w:t>
      </w:r>
      <w:r w:rsidR="00670733">
        <w:rPr>
          <w:rFonts w:ascii="Calibri" w:hAnsi="Calibri" w:cs="Calibri"/>
        </w:rPr>
        <w:t xml:space="preserve">/H </w:t>
      </w:r>
      <w:r w:rsidR="00697B66">
        <w:rPr>
          <w:rFonts w:ascii="Calibri" w:hAnsi="Calibri" w:cs="Calibri"/>
        </w:rPr>
        <w:t>16</w:t>
      </w:r>
      <w:r>
        <w:rPr>
          <w:rFonts w:ascii="Calibri" w:hAnsi="Calibri" w:cs="Calibri"/>
        </w:rPr>
        <w:t>)</w:t>
      </w:r>
    </w:p>
    <w:p w14:paraId="2CBBE325" w14:textId="3F05BBE9" w:rsidR="00207A70" w:rsidRDefault="00207A70" w:rsidP="00B848F4">
      <w:pPr>
        <w:spacing w:line="276" w:lineRule="auto"/>
        <w:jc w:val="both"/>
        <w:rPr>
          <w:rFonts w:ascii="Calibri" w:hAnsi="Calibri" w:cs="Calibri"/>
        </w:rPr>
      </w:pPr>
    </w:p>
    <w:p w14:paraId="128BEC56" w14:textId="1EA7658A" w:rsidR="00B848F4" w:rsidRDefault="00B848F4" w:rsidP="00B848F4">
      <w:pPr>
        <w:spacing w:line="276" w:lineRule="auto"/>
        <w:jc w:val="both"/>
        <w:rPr>
          <w:rFonts w:ascii="Calibri" w:hAnsi="Calibri" w:cs="Calibri"/>
        </w:rPr>
      </w:pPr>
      <w:r>
        <w:rPr>
          <w:rFonts w:ascii="Calibri" w:hAnsi="Calibri" w:cs="Calibri"/>
        </w:rPr>
        <w:t xml:space="preserve">It was also felt that the PBP had assisted </w:t>
      </w:r>
      <w:r w:rsidRPr="00B848F4">
        <w:rPr>
          <w:rFonts w:ascii="Calibri" w:hAnsi="Calibri" w:cs="Calibri"/>
        </w:rPr>
        <w:t xml:space="preserve">inter-community engagement work, </w:t>
      </w:r>
      <w:r>
        <w:rPr>
          <w:rFonts w:ascii="Calibri" w:hAnsi="Calibri" w:cs="Calibri"/>
        </w:rPr>
        <w:t xml:space="preserve">particularly around </w:t>
      </w:r>
      <w:r w:rsidRPr="00B848F4">
        <w:rPr>
          <w:rFonts w:ascii="Calibri" w:hAnsi="Calibri" w:cs="Calibri"/>
        </w:rPr>
        <w:t xml:space="preserve">delivering programmes </w:t>
      </w:r>
      <w:r>
        <w:rPr>
          <w:rFonts w:ascii="Calibri" w:hAnsi="Calibri" w:cs="Calibri"/>
        </w:rPr>
        <w:t xml:space="preserve">focusing upon </w:t>
      </w:r>
      <w:r w:rsidRPr="00B848F4">
        <w:rPr>
          <w:rFonts w:ascii="Calibri" w:hAnsi="Calibri" w:cs="Calibri"/>
        </w:rPr>
        <w:t>sensitive legacy and perception issues</w:t>
      </w:r>
      <w:r>
        <w:rPr>
          <w:rFonts w:ascii="Calibri" w:hAnsi="Calibri" w:cs="Calibri"/>
        </w:rPr>
        <w:t>:</w:t>
      </w:r>
    </w:p>
    <w:p w14:paraId="330F14A7" w14:textId="77777777" w:rsidR="00B848F4" w:rsidRDefault="00B848F4" w:rsidP="00B470C6">
      <w:pPr>
        <w:spacing w:line="276" w:lineRule="auto"/>
        <w:ind w:left="426"/>
        <w:jc w:val="both"/>
        <w:rPr>
          <w:rFonts w:ascii="Calibri" w:hAnsi="Calibri" w:cs="Calibri"/>
        </w:rPr>
      </w:pPr>
    </w:p>
    <w:p w14:paraId="0B8D9192" w14:textId="6A439ACB" w:rsidR="00E4657D" w:rsidRDefault="00207A70" w:rsidP="004B3289">
      <w:pPr>
        <w:spacing w:line="276" w:lineRule="auto"/>
        <w:ind w:left="425"/>
        <w:rPr>
          <w:rFonts w:ascii="Calibri" w:hAnsi="Calibri" w:cs="Calibri"/>
        </w:rPr>
      </w:pPr>
      <w:r w:rsidRPr="002906CB">
        <w:rPr>
          <w:rFonts w:ascii="Calibri" w:hAnsi="Calibri" w:cs="Calibri"/>
        </w:rPr>
        <w:t>‘</w:t>
      </w:r>
      <w:r w:rsidRPr="002906CB">
        <w:rPr>
          <w:rFonts w:ascii="Calibri" w:hAnsi="Calibri" w:cs="Calibri"/>
          <w:i/>
          <w:iCs/>
        </w:rPr>
        <w:t>We brought a woman who had been burnt out of her ho</w:t>
      </w:r>
      <w:r>
        <w:rPr>
          <w:rFonts w:ascii="Calibri" w:hAnsi="Calibri" w:cs="Calibri"/>
          <w:i/>
          <w:iCs/>
        </w:rPr>
        <w:t>u</w:t>
      </w:r>
      <w:r w:rsidRPr="002906CB">
        <w:rPr>
          <w:rFonts w:ascii="Calibri" w:hAnsi="Calibri" w:cs="Calibri"/>
          <w:i/>
          <w:iCs/>
        </w:rPr>
        <w:t xml:space="preserve">se 50 years ago back to it – first time she had set foot in </w:t>
      </w:r>
      <w:r w:rsidRPr="00B91202">
        <w:rPr>
          <w:rFonts w:ascii="Calibri" w:hAnsi="Calibri" w:cs="Calibri"/>
        </w:rPr>
        <w:t>(removed)</w:t>
      </w:r>
      <w:r>
        <w:rPr>
          <w:rFonts w:ascii="Calibri" w:hAnsi="Calibri" w:cs="Calibri"/>
          <w:i/>
          <w:iCs/>
        </w:rPr>
        <w:t xml:space="preserve"> </w:t>
      </w:r>
      <w:r w:rsidRPr="002906CB">
        <w:rPr>
          <w:rFonts w:ascii="Calibri" w:hAnsi="Calibri" w:cs="Calibri"/>
          <w:i/>
          <w:iCs/>
        </w:rPr>
        <w:t>since the 1960s</w:t>
      </w:r>
      <w:r w:rsidRPr="002906CB">
        <w:rPr>
          <w:rFonts w:ascii="Calibri" w:hAnsi="Calibri" w:cs="Calibri"/>
        </w:rPr>
        <w:t>.’ (PB</w:t>
      </w:r>
      <w:r w:rsidR="00003F87">
        <w:rPr>
          <w:rFonts w:ascii="Calibri" w:hAnsi="Calibri" w:cs="Calibri"/>
        </w:rPr>
        <w:t>G</w:t>
      </w:r>
      <w:r w:rsidRPr="002906CB">
        <w:rPr>
          <w:rFonts w:ascii="Calibri" w:hAnsi="Calibri" w:cs="Calibri"/>
        </w:rPr>
        <w:t xml:space="preserve"> </w:t>
      </w:r>
      <w:r w:rsidR="009B509A">
        <w:rPr>
          <w:rFonts w:ascii="Calibri" w:hAnsi="Calibri" w:cs="Calibri"/>
        </w:rPr>
        <w:t>5</w:t>
      </w:r>
      <w:r w:rsidRPr="002906CB">
        <w:rPr>
          <w:rFonts w:ascii="Calibri" w:hAnsi="Calibri" w:cs="Calibri"/>
        </w:rPr>
        <w:t>)</w:t>
      </w:r>
    </w:p>
    <w:p w14:paraId="287E9BD4" w14:textId="3E963E1B" w:rsidR="006170E8" w:rsidRPr="00C07ABA" w:rsidRDefault="006170E8" w:rsidP="004B3289">
      <w:pPr>
        <w:pStyle w:val="Heading3"/>
        <w:rPr>
          <w:rFonts w:ascii="Calibri" w:hAnsi="Calibri" w:cs="Calibri"/>
          <w:sz w:val="24"/>
          <w:szCs w:val="24"/>
        </w:rPr>
      </w:pPr>
      <w:bookmarkStart w:id="17" w:name="_Toc87551382"/>
      <w:r w:rsidRPr="00C07ABA">
        <w:rPr>
          <w:rFonts w:ascii="Calibri" w:hAnsi="Calibri" w:cs="Calibri"/>
          <w:sz w:val="24"/>
          <w:szCs w:val="24"/>
        </w:rPr>
        <w:t>3.1.4 Movement across the interface</w:t>
      </w:r>
      <w:bookmarkEnd w:id="17"/>
    </w:p>
    <w:p w14:paraId="5116353A" w14:textId="5DABF263" w:rsidR="00E4657D" w:rsidRDefault="00E4657D" w:rsidP="00E4657D">
      <w:pPr>
        <w:spacing w:line="276" w:lineRule="auto"/>
        <w:jc w:val="both"/>
        <w:rPr>
          <w:rFonts w:ascii="Calibri" w:hAnsi="Calibri" w:cs="Calibri"/>
        </w:rPr>
      </w:pPr>
      <w:r>
        <w:rPr>
          <w:rFonts w:ascii="Calibri" w:hAnsi="Calibri" w:cs="Calibri"/>
        </w:rPr>
        <w:t xml:space="preserve">Although it was acknowledged by PBP interviewees and external stakeholders that in some instances there remain difficulties in terms of encouraging attitudinal change with regards to moving across the interface into the space of the ‘Other’ community’, there was a general perception that the preparatory work on building trust and relationships within communities had in fact encouraged some local residents to utilise the space across the interface for leisure or work purposes. This is an important dynamic to acknowledge given Shirlow’s (2003) work on the historic reticence many interface residents had on venturing into the territory of the ‘Other’ </w:t>
      </w:r>
      <w:r w:rsidRPr="00145776">
        <w:rPr>
          <w:rFonts w:ascii="Calibri" w:hAnsi="Calibri" w:cs="Calibri"/>
        </w:rPr>
        <w:t>community:</w:t>
      </w:r>
    </w:p>
    <w:p w14:paraId="664C65F4" w14:textId="77777777" w:rsidR="00DF1305" w:rsidRDefault="00DF1305" w:rsidP="00E4657D">
      <w:pPr>
        <w:spacing w:line="276" w:lineRule="auto"/>
        <w:jc w:val="both"/>
        <w:rPr>
          <w:rFonts w:ascii="Calibri" w:hAnsi="Calibri" w:cs="Calibri"/>
          <w:i/>
          <w:iCs/>
        </w:rPr>
      </w:pPr>
    </w:p>
    <w:p w14:paraId="5C04CBD5" w14:textId="171FD8D2" w:rsidR="00E4657D" w:rsidRPr="00145776" w:rsidRDefault="00E4657D" w:rsidP="00D96091">
      <w:pPr>
        <w:spacing w:line="276" w:lineRule="auto"/>
        <w:ind w:left="426"/>
        <w:jc w:val="both"/>
        <w:rPr>
          <w:rFonts w:ascii="Calibri" w:hAnsi="Calibri" w:cs="Calibri"/>
        </w:rPr>
      </w:pPr>
      <w:r w:rsidRPr="00145776">
        <w:rPr>
          <w:rFonts w:ascii="Calibri" w:hAnsi="Calibri" w:cs="Calibri"/>
        </w:rPr>
        <w:t>‘</w:t>
      </w:r>
      <w:r w:rsidRPr="00145776">
        <w:rPr>
          <w:rFonts w:ascii="Calibri" w:hAnsi="Calibri" w:cs="Calibri"/>
          <w:i/>
          <w:iCs/>
        </w:rPr>
        <w:t>People are more confident moving across the areas. I know now I walk back from meetings across the wall. It used to be I would have taken the car, just in case</w:t>
      </w:r>
      <w:r w:rsidRPr="00145776">
        <w:rPr>
          <w:rFonts w:ascii="Calibri" w:hAnsi="Calibri" w:cs="Calibri"/>
        </w:rPr>
        <w:t>.’ (PB</w:t>
      </w:r>
      <w:r w:rsidR="00003F87">
        <w:rPr>
          <w:rFonts w:ascii="Calibri" w:hAnsi="Calibri" w:cs="Calibri"/>
        </w:rPr>
        <w:t>G</w:t>
      </w:r>
      <w:r w:rsidRPr="00145776">
        <w:rPr>
          <w:rFonts w:ascii="Calibri" w:hAnsi="Calibri" w:cs="Calibri"/>
        </w:rPr>
        <w:t xml:space="preserve"> </w:t>
      </w:r>
      <w:r w:rsidR="00133143">
        <w:rPr>
          <w:rFonts w:ascii="Calibri" w:hAnsi="Calibri" w:cs="Calibri"/>
        </w:rPr>
        <w:t>1</w:t>
      </w:r>
      <w:r w:rsidRPr="00145776">
        <w:rPr>
          <w:rFonts w:ascii="Calibri" w:hAnsi="Calibri" w:cs="Calibri"/>
        </w:rPr>
        <w:t>6)</w:t>
      </w:r>
    </w:p>
    <w:p w14:paraId="3F0C9B72" w14:textId="77777777" w:rsidR="00E4657D" w:rsidRPr="00145776" w:rsidRDefault="00E4657D" w:rsidP="00D96091">
      <w:pPr>
        <w:spacing w:line="276" w:lineRule="auto"/>
        <w:ind w:left="426"/>
        <w:jc w:val="both"/>
      </w:pPr>
    </w:p>
    <w:p w14:paraId="61B441EC" w14:textId="743FFC2E" w:rsidR="00E4657D" w:rsidRDefault="00E4657D" w:rsidP="000E34B5">
      <w:pPr>
        <w:spacing w:line="276" w:lineRule="auto"/>
        <w:ind w:left="425"/>
        <w:jc w:val="both"/>
        <w:rPr>
          <w:rFonts w:ascii="Calibri" w:hAnsi="Calibri" w:cs="Calibri"/>
        </w:rPr>
      </w:pPr>
      <w:r w:rsidRPr="00B008B3">
        <w:rPr>
          <w:rFonts w:ascii="Calibri" w:hAnsi="Calibri" w:cs="Calibri"/>
          <w:i/>
          <w:iCs/>
        </w:rPr>
        <w:t xml:space="preserve">‘The main positives of this programme has </w:t>
      </w:r>
      <w:r w:rsidRPr="00B008B3">
        <w:rPr>
          <w:rFonts w:ascii="Calibri" w:hAnsi="Calibri" w:cs="Calibri"/>
        </w:rPr>
        <w:t>(sic)</w:t>
      </w:r>
      <w:r w:rsidRPr="00B008B3">
        <w:rPr>
          <w:rFonts w:ascii="Calibri" w:hAnsi="Calibri" w:cs="Calibri"/>
          <w:i/>
          <w:iCs/>
        </w:rPr>
        <w:t xml:space="preserve"> been the relationship building. Before 2013 there was little or no relationships. Three or four years ago even you wouldn’t have seen anyone from the </w:t>
      </w:r>
      <w:r w:rsidR="00F5211C" w:rsidRPr="00F5211C">
        <w:rPr>
          <w:rFonts w:ascii="Calibri" w:hAnsi="Calibri" w:cs="Calibri"/>
        </w:rPr>
        <w:t>(removed)</w:t>
      </w:r>
      <w:r w:rsidRPr="005714A2">
        <w:rPr>
          <w:rFonts w:ascii="Calibri" w:hAnsi="Calibri" w:cs="Calibri"/>
        </w:rPr>
        <w:t xml:space="preserve"> in</w:t>
      </w:r>
      <w:r w:rsidRPr="00B008B3">
        <w:rPr>
          <w:rFonts w:ascii="Calibri" w:hAnsi="Calibri" w:cs="Calibri"/>
          <w:i/>
          <w:iCs/>
        </w:rPr>
        <w:t xml:space="preserve"> </w:t>
      </w:r>
      <w:r w:rsidR="00F5211C" w:rsidRPr="00F5211C">
        <w:rPr>
          <w:rFonts w:ascii="Calibri" w:hAnsi="Calibri" w:cs="Calibri"/>
        </w:rPr>
        <w:t>(removed)</w:t>
      </w:r>
      <w:r w:rsidRPr="00F5211C">
        <w:rPr>
          <w:rFonts w:ascii="Calibri" w:hAnsi="Calibri" w:cs="Calibri"/>
        </w:rPr>
        <w:t>.</w:t>
      </w:r>
      <w:r w:rsidRPr="00B008B3">
        <w:rPr>
          <w:rFonts w:ascii="Calibri" w:hAnsi="Calibri" w:cs="Calibri"/>
          <w:i/>
          <w:iCs/>
        </w:rPr>
        <w:t xml:space="preserve"> Or vice versa</w:t>
      </w:r>
      <w:r>
        <w:rPr>
          <w:rFonts w:ascii="Calibri" w:hAnsi="Calibri" w:cs="Calibri"/>
          <w:i/>
          <w:iCs/>
        </w:rPr>
        <w:t xml:space="preserve">. </w:t>
      </w:r>
      <w:r w:rsidRPr="00B008B3">
        <w:rPr>
          <w:rFonts w:ascii="Calibri" w:hAnsi="Calibri" w:cs="Calibri"/>
          <w:i/>
          <w:iCs/>
        </w:rPr>
        <w:t>But now you would</w:t>
      </w:r>
      <w:r w:rsidR="00F5211C">
        <w:rPr>
          <w:rFonts w:ascii="Calibri" w:hAnsi="Calibri" w:cs="Calibri"/>
          <w:i/>
          <w:iCs/>
        </w:rPr>
        <w:t xml:space="preserve">… </w:t>
      </w:r>
      <w:r w:rsidRPr="00B008B3">
        <w:rPr>
          <w:rFonts w:ascii="Calibri" w:hAnsi="Calibri" w:cs="Calibri"/>
          <w:i/>
          <w:iCs/>
        </w:rPr>
        <w:t>This programme has helped break down the stigma</w:t>
      </w:r>
      <w:r w:rsidRPr="00B008B3">
        <w:rPr>
          <w:rFonts w:ascii="Calibri" w:hAnsi="Calibri" w:cs="Calibri"/>
        </w:rPr>
        <w:t>.’ (PB</w:t>
      </w:r>
      <w:r w:rsidR="00003F87">
        <w:rPr>
          <w:rFonts w:ascii="Calibri" w:hAnsi="Calibri" w:cs="Calibri"/>
        </w:rPr>
        <w:t>G</w:t>
      </w:r>
      <w:r w:rsidRPr="00B008B3">
        <w:rPr>
          <w:rFonts w:ascii="Calibri" w:hAnsi="Calibri" w:cs="Calibri"/>
        </w:rPr>
        <w:t xml:space="preserve"> </w:t>
      </w:r>
      <w:r w:rsidR="00133143">
        <w:rPr>
          <w:rFonts w:ascii="Calibri" w:hAnsi="Calibri" w:cs="Calibri"/>
        </w:rPr>
        <w:t>15</w:t>
      </w:r>
      <w:r w:rsidRPr="00B008B3">
        <w:rPr>
          <w:rFonts w:ascii="Calibri" w:hAnsi="Calibri" w:cs="Calibri"/>
        </w:rPr>
        <w:t>)</w:t>
      </w:r>
    </w:p>
    <w:p w14:paraId="0C8394CF" w14:textId="77777777" w:rsidR="00E4657D" w:rsidRDefault="00E4657D" w:rsidP="00D96091">
      <w:pPr>
        <w:spacing w:line="276" w:lineRule="auto"/>
        <w:ind w:left="426"/>
        <w:jc w:val="both"/>
        <w:rPr>
          <w:rFonts w:ascii="Calibri" w:hAnsi="Calibri" w:cs="Calibri"/>
        </w:rPr>
      </w:pPr>
    </w:p>
    <w:p w14:paraId="4E1C643D" w14:textId="4A4EF1B7" w:rsidR="00502A51" w:rsidRPr="00615FB7" w:rsidRDefault="00E4657D" w:rsidP="00E41F0D">
      <w:pPr>
        <w:spacing w:line="276" w:lineRule="auto"/>
        <w:ind w:left="426"/>
        <w:jc w:val="both"/>
        <w:rPr>
          <w:rFonts w:ascii="Calibri" w:hAnsi="Calibri" w:cs="Calibri"/>
        </w:rPr>
      </w:pPr>
      <w:r w:rsidRPr="00615FB7">
        <w:rPr>
          <w:rFonts w:ascii="Calibri" w:hAnsi="Calibri" w:cs="Calibri"/>
        </w:rPr>
        <w:t>‘</w:t>
      </w:r>
      <w:r w:rsidRPr="00615FB7">
        <w:rPr>
          <w:rFonts w:ascii="Calibri" w:hAnsi="Calibri" w:cs="Calibri"/>
          <w:i/>
          <w:iCs/>
        </w:rPr>
        <w:t>People feel a bit safer on the</w:t>
      </w:r>
      <w:r w:rsidR="0089331A">
        <w:rPr>
          <w:rFonts w:ascii="Calibri" w:hAnsi="Calibri" w:cs="Calibri"/>
          <w:i/>
          <w:iCs/>
        </w:rPr>
        <w:t xml:space="preserve"> </w:t>
      </w:r>
      <w:r w:rsidR="0089331A" w:rsidRPr="0089331A">
        <w:rPr>
          <w:rFonts w:ascii="Calibri" w:hAnsi="Calibri" w:cs="Calibri"/>
        </w:rPr>
        <w:t>(removed)</w:t>
      </w:r>
      <w:r w:rsidRPr="0089331A">
        <w:rPr>
          <w:rFonts w:ascii="Calibri" w:hAnsi="Calibri" w:cs="Calibri"/>
        </w:rPr>
        <w:t>.</w:t>
      </w:r>
      <w:r w:rsidRPr="00615FB7">
        <w:rPr>
          <w:rFonts w:ascii="Calibri" w:hAnsi="Calibri" w:cs="Calibri"/>
          <w:i/>
          <w:iCs/>
        </w:rPr>
        <w:t xml:space="preserve"> </w:t>
      </w:r>
      <w:r w:rsidR="00D7142B">
        <w:rPr>
          <w:rFonts w:ascii="Calibri" w:hAnsi="Calibri" w:cs="Calibri"/>
          <w:i/>
          <w:iCs/>
        </w:rPr>
        <w:t>Five</w:t>
      </w:r>
      <w:r w:rsidRPr="00615FB7">
        <w:rPr>
          <w:rFonts w:ascii="Calibri" w:hAnsi="Calibri" w:cs="Calibri"/>
          <w:i/>
          <w:iCs/>
        </w:rPr>
        <w:t xml:space="preserve"> or </w:t>
      </w:r>
      <w:r w:rsidR="00D7142B">
        <w:rPr>
          <w:rFonts w:ascii="Calibri" w:hAnsi="Calibri" w:cs="Calibri"/>
          <w:i/>
          <w:iCs/>
        </w:rPr>
        <w:t>six</w:t>
      </w:r>
      <w:r w:rsidRPr="00615FB7">
        <w:rPr>
          <w:rFonts w:ascii="Calibri" w:hAnsi="Calibri" w:cs="Calibri"/>
          <w:i/>
          <w:iCs/>
        </w:rPr>
        <w:t xml:space="preserve"> years ago you wouldn’t have seen people walk down the</w:t>
      </w:r>
      <w:r w:rsidR="0089331A">
        <w:rPr>
          <w:rFonts w:ascii="Calibri" w:hAnsi="Calibri" w:cs="Calibri"/>
          <w:i/>
          <w:iCs/>
        </w:rPr>
        <w:t xml:space="preserve"> </w:t>
      </w:r>
      <w:r w:rsidR="0089331A" w:rsidRPr="0089331A">
        <w:rPr>
          <w:rFonts w:ascii="Calibri" w:hAnsi="Calibri" w:cs="Calibri"/>
        </w:rPr>
        <w:t>(removed)</w:t>
      </w:r>
      <w:r w:rsidRPr="0089331A">
        <w:rPr>
          <w:rFonts w:ascii="Calibri" w:hAnsi="Calibri" w:cs="Calibri"/>
        </w:rPr>
        <w:t>.</w:t>
      </w:r>
      <w:r w:rsidRPr="00615FB7">
        <w:rPr>
          <w:rFonts w:ascii="Calibri" w:hAnsi="Calibri" w:cs="Calibri"/>
          <w:i/>
          <w:iCs/>
        </w:rPr>
        <w:t xml:space="preserve"> You do now</w:t>
      </w:r>
      <w:r w:rsidRPr="00615FB7">
        <w:rPr>
          <w:rFonts w:ascii="Calibri" w:hAnsi="Calibri" w:cs="Calibri"/>
        </w:rPr>
        <w:t>.’ (PB</w:t>
      </w:r>
      <w:r w:rsidR="00003F87">
        <w:rPr>
          <w:rFonts w:ascii="Calibri" w:hAnsi="Calibri" w:cs="Calibri"/>
        </w:rPr>
        <w:t>G</w:t>
      </w:r>
      <w:r w:rsidRPr="00615FB7">
        <w:rPr>
          <w:rFonts w:ascii="Calibri" w:hAnsi="Calibri" w:cs="Calibri"/>
        </w:rPr>
        <w:t xml:space="preserve"> </w:t>
      </w:r>
      <w:r w:rsidR="0083362A">
        <w:rPr>
          <w:rFonts w:ascii="Calibri" w:hAnsi="Calibri" w:cs="Calibri"/>
        </w:rPr>
        <w:t>3</w:t>
      </w:r>
      <w:r w:rsidRPr="00615FB7">
        <w:rPr>
          <w:rFonts w:ascii="Calibri" w:hAnsi="Calibri" w:cs="Calibri"/>
        </w:rPr>
        <w:t>)</w:t>
      </w:r>
    </w:p>
    <w:p w14:paraId="641AB89D" w14:textId="24E698C8" w:rsidR="00E4657D" w:rsidRDefault="00E4657D" w:rsidP="00E4657D">
      <w:pPr>
        <w:ind w:left="426"/>
        <w:jc w:val="both"/>
        <w:rPr>
          <w:rFonts w:ascii="Calibri" w:hAnsi="Calibri" w:cs="Calibri"/>
        </w:rPr>
      </w:pPr>
    </w:p>
    <w:p w14:paraId="3D8008D9" w14:textId="73E03EA7" w:rsidR="00C94F4B" w:rsidRDefault="00C94F4B" w:rsidP="00E4657D">
      <w:pPr>
        <w:ind w:left="426"/>
        <w:jc w:val="both"/>
        <w:rPr>
          <w:rFonts w:ascii="Calibri" w:hAnsi="Calibri" w:cs="Calibri"/>
        </w:rPr>
      </w:pPr>
    </w:p>
    <w:p w14:paraId="7CD073FE" w14:textId="77777777" w:rsidR="00C94F4B" w:rsidRDefault="00C94F4B" w:rsidP="00E4657D">
      <w:pPr>
        <w:ind w:left="426"/>
        <w:jc w:val="both"/>
        <w:rPr>
          <w:rFonts w:ascii="Calibri" w:hAnsi="Calibri" w:cs="Calibri"/>
        </w:rPr>
      </w:pPr>
    </w:p>
    <w:p w14:paraId="5DC8ADE7" w14:textId="6B6C7A65" w:rsidR="006170E8" w:rsidRPr="002E6353" w:rsidRDefault="006170E8" w:rsidP="00C94F4B">
      <w:pPr>
        <w:pStyle w:val="Heading3"/>
        <w:rPr>
          <w:rFonts w:ascii="Calibri" w:hAnsi="Calibri" w:cs="Calibri"/>
          <w:sz w:val="24"/>
          <w:szCs w:val="24"/>
        </w:rPr>
      </w:pPr>
      <w:bookmarkStart w:id="18" w:name="_Toc87551383"/>
      <w:r w:rsidRPr="002E6353">
        <w:rPr>
          <w:rFonts w:ascii="Calibri" w:hAnsi="Calibri" w:cs="Calibri"/>
          <w:sz w:val="24"/>
          <w:szCs w:val="24"/>
        </w:rPr>
        <w:t>3.1.5 Barrier reduction/removal</w:t>
      </w:r>
      <w:bookmarkEnd w:id="18"/>
    </w:p>
    <w:p w14:paraId="70294FF3" w14:textId="6B36B6CF" w:rsidR="00E4657D" w:rsidRDefault="00E4657D" w:rsidP="00E4657D">
      <w:pPr>
        <w:spacing w:line="276" w:lineRule="auto"/>
        <w:jc w:val="both"/>
        <w:rPr>
          <w:rFonts w:ascii="Calibri" w:hAnsi="Calibri" w:cs="Calibri"/>
        </w:rPr>
      </w:pPr>
      <w:r>
        <w:rPr>
          <w:rFonts w:ascii="Calibri" w:hAnsi="Calibri" w:cs="Calibri"/>
        </w:rPr>
        <w:t>Finally, many interviewees pointed out that the barrier reduction work to date, both PBP and otherwise, had facilitated the removal, reduction, reimaging or declassification of a number of barriers. Some of the examples of good practice cited included:</w:t>
      </w:r>
    </w:p>
    <w:p w14:paraId="68324EA2" w14:textId="77777777" w:rsidR="00DF1305" w:rsidRDefault="00DF1305" w:rsidP="00E4657D">
      <w:pPr>
        <w:spacing w:line="276" w:lineRule="auto"/>
        <w:jc w:val="both"/>
        <w:rPr>
          <w:rFonts w:ascii="Calibri" w:hAnsi="Calibri" w:cs="Calibri"/>
        </w:rPr>
      </w:pPr>
    </w:p>
    <w:p w14:paraId="7BED1336" w14:textId="77777777" w:rsidR="00E4657D" w:rsidRDefault="00E4657D" w:rsidP="00332D07">
      <w:pPr>
        <w:pStyle w:val="ListParagraph"/>
        <w:numPr>
          <w:ilvl w:val="0"/>
          <w:numId w:val="12"/>
        </w:numPr>
        <w:spacing w:after="160" w:line="276" w:lineRule="auto"/>
        <w:jc w:val="both"/>
        <w:rPr>
          <w:rFonts w:ascii="Calibri" w:hAnsi="Calibri" w:cs="Calibri"/>
        </w:rPr>
      </w:pPr>
      <w:r>
        <w:rPr>
          <w:rFonts w:ascii="Calibri" w:hAnsi="Calibri" w:cs="Calibri"/>
        </w:rPr>
        <w:t>D</w:t>
      </w:r>
      <w:r w:rsidRPr="000E79BC">
        <w:rPr>
          <w:rFonts w:ascii="Calibri" w:hAnsi="Calibri" w:cs="Calibri"/>
        </w:rPr>
        <w:t>evelopment of the children’s playpark and opening of the gates at Serpentine/Navarra</w:t>
      </w:r>
      <w:r>
        <w:rPr>
          <w:rFonts w:ascii="Calibri" w:hAnsi="Calibri" w:cs="Calibri"/>
        </w:rPr>
        <w:t>;</w:t>
      </w:r>
    </w:p>
    <w:p w14:paraId="5106FB39" w14:textId="77777777" w:rsidR="00E4657D" w:rsidRDefault="00E4657D" w:rsidP="00332D07">
      <w:pPr>
        <w:pStyle w:val="ListParagraph"/>
        <w:numPr>
          <w:ilvl w:val="0"/>
          <w:numId w:val="12"/>
        </w:numPr>
        <w:spacing w:after="160" w:line="276" w:lineRule="auto"/>
        <w:jc w:val="both"/>
        <w:rPr>
          <w:rFonts w:ascii="Calibri" w:hAnsi="Calibri" w:cs="Calibri"/>
        </w:rPr>
      </w:pPr>
      <w:r>
        <w:rPr>
          <w:rFonts w:ascii="Calibri" w:hAnsi="Calibri" w:cs="Calibri"/>
        </w:rPr>
        <w:t>O</w:t>
      </w:r>
      <w:r w:rsidRPr="000E79BC">
        <w:rPr>
          <w:rFonts w:ascii="Calibri" w:hAnsi="Calibri" w:cs="Calibri"/>
        </w:rPr>
        <w:t>ngoing work on barrier removal on North Queen Street</w:t>
      </w:r>
      <w:r>
        <w:rPr>
          <w:rFonts w:ascii="Calibri" w:hAnsi="Calibri" w:cs="Calibri"/>
        </w:rPr>
        <w:t>;</w:t>
      </w:r>
    </w:p>
    <w:p w14:paraId="13E0963F" w14:textId="77777777" w:rsidR="00E4657D" w:rsidRDefault="00E4657D" w:rsidP="00332D07">
      <w:pPr>
        <w:pStyle w:val="ListParagraph"/>
        <w:numPr>
          <w:ilvl w:val="0"/>
          <w:numId w:val="12"/>
        </w:numPr>
        <w:spacing w:after="160" w:line="276" w:lineRule="auto"/>
        <w:jc w:val="both"/>
        <w:rPr>
          <w:rFonts w:ascii="Calibri" w:hAnsi="Calibri" w:cs="Calibri"/>
        </w:rPr>
      </w:pPr>
      <w:r>
        <w:rPr>
          <w:rFonts w:ascii="Calibri" w:hAnsi="Calibri" w:cs="Calibri"/>
        </w:rPr>
        <w:t>O</w:t>
      </w:r>
      <w:r w:rsidRPr="000E79BC">
        <w:rPr>
          <w:rFonts w:ascii="Calibri" w:hAnsi="Calibri" w:cs="Calibri"/>
        </w:rPr>
        <w:t xml:space="preserve">pening of the interface gate </w:t>
      </w:r>
      <w:r>
        <w:rPr>
          <w:rFonts w:ascii="Calibri" w:hAnsi="Calibri" w:cs="Calibri"/>
        </w:rPr>
        <w:t>at</w:t>
      </w:r>
      <w:r w:rsidRPr="000E79BC">
        <w:rPr>
          <w:rFonts w:ascii="Calibri" w:hAnsi="Calibri" w:cs="Calibri"/>
        </w:rPr>
        <w:t xml:space="preserve"> Derry’s walls 24 hours a day/seven days a week at the ‘dog-leg’ which had been closed for 40 years</w:t>
      </w:r>
      <w:r>
        <w:rPr>
          <w:rFonts w:ascii="Calibri" w:hAnsi="Calibri" w:cs="Calibri"/>
        </w:rPr>
        <w:t>;</w:t>
      </w:r>
    </w:p>
    <w:p w14:paraId="29F0AEE1" w14:textId="77777777" w:rsidR="00E4657D" w:rsidRDefault="00E4657D" w:rsidP="00332D07">
      <w:pPr>
        <w:pStyle w:val="ListParagraph"/>
        <w:numPr>
          <w:ilvl w:val="0"/>
          <w:numId w:val="12"/>
        </w:numPr>
        <w:spacing w:after="160" w:line="276" w:lineRule="auto"/>
        <w:jc w:val="both"/>
        <w:rPr>
          <w:rFonts w:ascii="Calibri" w:hAnsi="Calibri" w:cs="Calibri"/>
        </w:rPr>
      </w:pPr>
      <w:r>
        <w:rPr>
          <w:rFonts w:ascii="Calibri" w:hAnsi="Calibri" w:cs="Calibri"/>
        </w:rPr>
        <w:t>R</w:t>
      </w:r>
      <w:r w:rsidRPr="000E79BC">
        <w:rPr>
          <w:rFonts w:ascii="Calibri" w:hAnsi="Calibri" w:cs="Calibri"/>
        </w:rPr>
        <w:t>emoval of the harsh barrier preventing access to Flax Street/Ardoyne from the Crumlin Road</w:t>
      </w:r>
      <w:r>
        <w:rPr>
          <w:rFonts w:ascii="Calibri" w:hAnsi="Calibri" w:cs="Calibri"/>
        </w:rPr>
        <w:t>;</w:t>
      </w:r>
    </w:p>
    <w:p w14:paraId="1171A5DD" w14:textId="77777777" w:rsidR="00E4657D" w:rsidRDefault="00E4657D" w:rsidP="00332D07">
      <w:pPr>
        <w:pStyle w:val="ListParagraph"/>
        <w:numPr>
          <w:ilvl w:val="0"/>
          <w:numId w:val="12"/>
        </w:numPr>
        <w:spacing w:after="160" w:line="276" w:lineRule="auto"/>
        <w:jc w:val="both"/>
        <w:rPr>
          <w:rFonts w:ascii="Calibri" w:hAnsi="Calibri" w:cs="Calibri"/>
        </w:rPr>
      </w:pPr>
      <w:r>
        <w:rPr>
          <w:rFonts w:ascii="Calibri" w:hAnsi="Calibri" w:cs="Calibri"/>
        </w:rPr>
        <w:t>The Moyard site and the plans to develop and regenerate the Finlay Park site which will design out a number of interface structures; and</w:t>
      </w:r>
    </w:p>
    <w:p w14:paraId="4FF4C4A2" w14:textId="1CC26EA0" w:rsidR="00E4657D" w:rsidRPr="00446ACD" w:rsidRDefault="00457C90" w:rsidP="00332D07">
      <w:pPr>
        <w:pStyle w:val="ListParagraph"/>
        <w:numPr>
          <w:ilvl w:val="0"/>
          <w:numId w:val="12"/>
        </w:numPr>
        <w:spacing w:after="160" w:line="276" w:lineRule="auto"/>
        <w:jc w:val="both"/>
        <w:rPr>
          <w:rFonts w:ascii="Calibri" w:hAnsi="Calibri" w:cs="Calibri"/>
        </w:rPr>
      </w:pPr>
      <w:r>
        <w:rPr>
          <w:rFonts w:ascii="Calibri" w:hAnsi="Calibri" w:cs="Calibri"/>
        </w:rPr>
        <w:t xml:space="preserve">Community efforts around the reduction and removal of barriers at Girdwood (albeit there were differing perceptions and experiences with regards to the space itself). </w:t>
      </w:r>
    </w:p>
    <w:p w14:paraId="7C286146" w14:textId="4B47841F" w:rsidR="00E4657D" w:rsidRDefault="00E4657D" w:rsidP="00E4657D">
      <w:pPr>
        <w:spacing w:line="276" w:lineRule="auto"/>
        <w:jc w:val="both"/>
        <w:rPr>
          <w:rFonts w:ascii="Calibri" w:hAnsi="Calibri" w:cs="Calibri"/>
        </w:rPr>
      </w:pPr>
      <w:r>
        <w:rPr>
          <w:rFonts w:ascii="Calibri" w:hAnsi="Calibri" w:cs="Calibri"/>
        </w:rPr>
        <w:t>Interviewees discussed some of these sites (and others) at length:</w:t>
      </w:r>
    </w:p>
    <w:p w14:paraId="11A474E7" w14:textId="77777777" w:rsidR="00461337" w:rsidRDefault="00461337" w:rsidP="00E4657D">
      <w:pPr>
        <w:spacing w:line="276" w:lineRule="auto"/>
        <w:jc w:val="both"/>
        <w:rPr>
          <w:rFonts w:ascii="Calibri" w:hAnsi="Calibri" w:cs="Calibri"/>
        </w:rPr>
      </w:pPr>
    </w:p>
    <w:p w14:paraId="3428C63F" w14:textId="7DE227A9" w:rsidR="00E4657D" w:rsidRDefault="00E4657D" w:rsidP="00E4657D">
      <w:pPr>
        <w:pStyle w:val="ListParagraph"/>
        <w:spacing w:after="160" w:line="276" w:lineRule="auto"/>
        <w:ind w:left="426"/>
        <w:jc w:val="both"/>
        <w:rPr>
          <w:rFonts w:ascii="Calibri" w:hAnsi="Calibri" w:cs="Calibri"/>
        </w:rPr>
      </w:pPr>
      <w:r w:rsidRPr="007F6CA0">
        <w:rPr>
          <w:rFonts w:ascii="Calibri" w:hAnsi="Calibri" w:cs="Calibri"/>
        </w:rPr>
        <w:t>‘</w:t>
      </w:r>
      <w:r w:rsidRPr="007F6CA0">
        <w:rPr>
          <w:rFonts w:ascii="Calibri" w:hAnsi="Calibri" w:cs="Calibri"/>
          <w:i/>
          <w:iCs/>
        </w:rPr>
        <w:t xml:space="preserve">We’ve had major success in terms of removal and reimaging – we have a </w:t>
      </w:r>
      <w:r w:rsidR="003600E4" w:rsidRPr="007F6CA0">
        <w:rPr>
          <w:rFonts w:ascii="Calibri" w:hAnsi="Calibri" w:cs="Calibri"/>
          <w:i/>
          <w:iCs/>
        </w:rPr>
        <w:t>process,</w:t>
      </w:r>
      <w:r w:rsidRPr="007F6CA0">
        <w:rPr>
          <w:rFonts w:ascii="Calibri" w:hAnsi="Calibri" w:cs="Calibri"/>
          <w:i/>
          <w:iCs/>
        </w:rPr>
        <w:t xml:space="preserve"> and we do our work under the radar</w:t>
      </w:r>
      <w:r w:rsidR="00282C1A">
        <w:rPr>
          <w:rFonts w:ascii="Calibri" w:hAnsi="Calibri" w:cs="Calibri"/>
          <w:i/>
          <w:iCs/>
        </w:rPr>
        <w:t xml:space="preserve">… </w:t>
      </w:r>
      <w:r w:rsidRPr="007F6CA0">
        <w:rPr>
          <w:rFonts w:ascii="Calibri" w:hAnsi="Calibri" w:cs="Calibri"/>
          <w:i/>
          <w:iCs/>
        </w:rPr>
        <w:t>Every year we make a little progress</w:t>
      </w:r>
      <w:r w:rsidR="00282C1A">
        <w:rPr>
          <w:rFonts w:ascii="Calibri" w:hAnsi="Calibri" w:cs="Calibri"/>
          <w:i/>
          <w:iCs/>
        </w:rPr>
        <w:t>…</w:t>
      </w:r>
      <w:r w:rsidRPr="007F6CA0">
        <w:rPr>
          <w:rFonts w:ascii="Calibri" w:hAnsi="Calibri" w:cs="Calibri"/>
          <w:i/>
          <w:iCs/>
        </w:rPr>
        <w:t xml:space="preserve"> </w:t>
      </w:r>
      <w:r w:rsidR="00282C1A">
        <w:rPr>
          <w:rFonts w:ascii="Calibri" w:hAnsi="Calibri" w:cs="Calibri"/>
          <w:i/>
          <w:iCs/>
        </w:rPr>
        <w:t>T</w:t>
      </w:r>
      <w:r w:rsidRPr="007F6CA0">
        <w:rPr>
          <w:rFonts w:ascii="Calibri" w:hAnsi="Calibri" w:cs="Calibri"/>
          <w:i/>
          <w:iCs/>
        </w:rPr>
        <w:t>here will be new houses. A fence will come down there as a part of the regeneration process</w:t>
      </w:r>
      <w:r w:rsidRPr="007F6CA0">
        <w:rPr>
          <w:rFonts w:ascii="Calibri" w:hAnsi="Calibri" w:cs="Calibri"/>
        </w:rPr>
        <w:t>.’ (PB</w:t>
      </w:r>
      <w:r w:rsidR="00533D0C">
        <w:rPr>
          <w:rFonts w:ascii="Calibri" w:hAnsi="Calibri" w:cs="Calibri"/>
        </w:rPr>
        <w:t xml:space="preserve">G </w:t>
      </w:r>
      <w:r w:rsidR="00AC46C1">
        <w:rPr>
          <w:rFonts w:ascii="Calibri" w:hAnsi="Calibri" w:cs="Calibri"/>
        </w:rPr>
        <w:t>18</w:t>
      </w:r>
      <w:r w:rsidRPr="007F6CA0">
        <w:rPr>
          <w:rFonts w:ascii="Calibri" w:hAnsi="Calibri" w:cs="Calibri"/>
        </w:rPr>
        <w:t>)</w:t>
      </w:r>
    </w:p>
    <w:p w14:paraId="740ED3F9" w14:textId="0B4AC4D9" w:rsidR="00E4657D" w:rsidRDefault="00E4657D" w:rsidP="00DF1305">
      <w:pPr>
        <w:spacing w:line="276" w:lineRule="auto"/>
        <w:ind w:left="426"/>
        <w:jc w:val="both"/>
        <w:rPr>
          <w:rFonts w:ascii="Calibri" w:hAnsi="Calibri" w:cs="Calibri"/>
        </w:rPr>
      </w:pPr>
      <w:r w:rsidRPr="009549AE">
        <w:rPr>
          <w:rFonts w:ascii="Calibri" w:hAnsi="Calibri" w:cs="Calibri"/>
        </w:rPr>
        <w:t>‘</w:t>
      </w:r>
      <w:r w:rsidRPr="009549AE">
        <w:rPr>
          <w:rFonts w:ascii="Calibri" w:hAnsi="Calibri" w:cs="Calibri"/>
          <w:i/>
          <w:iCs/>
        </w:rPr>
        <w:t>Some of the more grotesque sites have been addressed</w:t>
      </w:r>
      <w:r w:rsidR="00282C1A">
        <w:rPr>
          <w:rFonts w:ascii="Calibri" w:hAnsi="Calibri" w:cs="Calibri"/>
          <w:i/>
          <w:iCs/>
        </w:rPr>
        <w:t xml:space="preserve">… </w:t>
      </w:r>
      <w:r w:rsidRPr="009549AE">
        <w:rPr>
          <w:rFonts w:ascii="Calibri" w:hAnsi="Calibri" w:cs="Calibri"/>
          <w:i/>
          <w:iCs/>
        </w:rPr>
        <w:t>We identified sites – when you see the actual deprivation in the area, the open derelict space</w:t>
      </w:r>
      <w:r w:rsidRPr="009549AE">
        <w:rPr>
          <w:rFonts w:ascii="Calibri" w:hAnsi="Calibri" w:cs="Calibri"/>
        </w:rPr>
        <w:t>…’  (PB</w:t>
      </w:r>
      <w:r w:rsidR="00533D0C">
        <w:rPr>
          <w:rFonts w:ascii="Calibri" w:hAnsi="Calibri" w:cs="Calibri"/>
        </w:rPr>
        <w:t>G</w:t>
      </w:r>
      <w:r w:rsidRPr="009549AE">
        <w:rPr>
          <w:rFonts w:ascii="Calibri" w:hAnsi="Calibri" w:cs="Calibri"/>
        </w:rPr>
        <w:t xml:space="preserve"> </w:t>
      </w:r>
      <w:r w:rsidR="00AC46C1">
        <w:rPr>
          <w:rFonts w:ascii="Calibri" w:hAnsi="Calibri" w:cs="Calibri"/>
        </w:rPr>
        <w:t>9</w:t>
      </w:r>
      <w:r w:rsidRPr="009549AE">
        <w:rPr>
          <w:rFonts w:ascii="Calibri" w:hAnsi="Calibri" w:cs="Calibri"/>
        </w:rPr>
        <w:t>)</w:t>
      </w:r>
    </w:p>
    <w:p w14:paraId="77E6E18D" w14:textId="77777777" w:rsidR="00E4657D" w:rsidRDefault="00E4657D" w:rsidP="00DF1305">
      <w:pPr>
        <w:spacing w:line="276" w:lineRule="auto"/>
        <w:ind w:left="426"/>
        <w:jc w:val="both"/>
        <w:rPr>
          <w:rFonts w:ascii="Calibri" w:hAnsi="Calibri" w:cs="Calibri"/>
        </w:rPr>
      </w:pPr>
    </w:p>
    <w:p w14:paraId="6F67E637" w14:textId="0E9B06E2" w:rsidR="00E4657D" w:rsidRDefault="00E4657D" w:rsidP="000E34B5">
      <w:pPr>
        <w:spacing w:line="276" w:lineRule="auto"/>
        <w:ind w:left="425"/>
        <w:jc w:val="both"/>
        <w:rPr>
          <w:rFonts w:ascii="Calibri" w:hAnsi="Calibri" w:cs="Calibri"/>
        </w:rPr>
      </w:pPr>
      <w:r>
        <w:rPr>
          <w:rFonts w:ascii="Calibri" w:hAnsi="Calibri" w:cs="Calibri"/>
        </w:rPr>
        <w:t>‘</w:t>
      </w:r>
      <w:r w:rsidRPr="00E61499">
        <w:rPr>
          <w:rFonts w:ascii="Calibri" w:hAnsi="Calibri" w:cs="Calibri"/>
          <w:i/>
          <w:iCs/>
        </w:rPr>
        <w:t xml:space="preserve">We took down </w:t>
      </w:r>
      <w:r w:rsidR="00282C1A">
        <w:rPr>
          <w:rFonts w:ascii="Calibri" w:hAnsi="Calibri" w:cs="Calibri"/>
          <w:i/>
          <w:iCs/>
        </w:rPr>
        <w:t xml:space="preserve">a </w:t>
      </w:r>
      <w:r w:rsidR="003600E4" w:rsidRPr="00E61499">
        <w:rPr>
          <w:rFonts w:ascii="Calibri" w:hAnsi="Calibri" w:cs="Calibri"/>
          <w:i/>
          <w:iCs/>
        </w:rPr>
        <w:t>7-metre</w:t>
      </w:r>
      <w:r w:rsidRPr="00E61499">
        <w:rPr>
          <w:rFonts w:ascii="Calibri" w:hAnsi="Calibri" w:cs="Calibri"/>
          <w:i/>
          <w:iCs/>
        </w:rPr>
        <w:t xml:space="preserve"> high and wide fencing</w:t>
      </w:r>
      <w:r w:rsidR="00282C1A">
        <w:rPr>
          <w:rFonts w:ascii="Calibri" w:hAnsi="Calibri" w:cs="Calibri"/>
          <w:i/>
          <w:iCs/>
        </w:rPr>
        <w:t xml:space="preserve"> around </w:t>
      </w:r>
      <w:r w:rsidR="00282C1A" w:rsidRPr="00282C1A">
        <w:rPr>
          <w:rFonts w:ascii="Calibri" w:hAnsi="Calibri" w:cs="Calibri"/>
        </w:rPr>
        <w:t>(removed)</w:t>
      </w:r>
      <w:r w:rsidRPr="00282C1A">
        <w:rPr>
          <w:rFonts w:ascii="Calibri" w:hAnsi="Calibri" w:cs="Calibri"/>
        </w:rPr>
        <w:t>.</w:t>
      </w:r>
      <w:r w:rsidRPr="00E61499">
        <w:rPr>
          <w:rFonts w:ascii="Calibri" w:hAnsi="Calibri" w:cs="Calibri"/>
          <w:i/>
          <w:iCs/>
        </w:rPr>
        <w:t xml:space="preserve"> The top fencing is only temporary</w:t>
      </w:r>
      <w:r>
        <w:rPr>
          <w:rFonts w:ascii="Calibri" w:hAnsi="Calibri" w:cs="Calibri"/>
        </w:rPr>
        <w:t>.’</w:t>
      </w:r>
      <w:r w:rsidR="00DB3126">
        <w:rPr>
          <w:rFonts w:ascii="Calibri" w:hAnsi="Calibri" w:cs="Calibri"/>
        </w:rPr>
        <w:t xml:space="preserve"> (S</w:t>
      </w:r>
      <w:r w:rsidR="00282C1A">
        <w:rPr>
          <w:rFonts w:ascii="Calibri" w:hAnsi="Calibri" w:cs="Calibri"/>
        </w:rPr>
        <w:t xml:space="preserve">/H </w:t>
      </w:r>
      <w:r w:rsidR="00DB3126">
        <w:rPr>
          <w:rFonts w:ascii="Calibri" w:hAnsi="Calibri" w:cs="Calibri"/>
        </w:rPr>
        <w:t>1)</w:t>
      </w:r>
    </w:p>
    <w:p w14:paraId="7FF7BFE4" w14:textId="77777777" w:rsidR="00E4657D" w:rsidRDefault="00E4657D" w:rsidP="00E4657D">
      <w:pPr>
        <w:ind w:left="426"/>
        <w:jc w:val="both"/>
        <w:rPr>
          <w:rFonts w:ascii="Calibri" w:hAnsi="Calibri" w:cs="Calibri"/>
        </w:rPr>
      </w:pPr>
    </w:p>
    <w:p w14:paraId="5E898E07" w14:textId="589281BE" w:rsidR="00E4657D" w:rsidRDefault="00E4657D" w:rsidP="00E4657D">
      <w:pPr>
        <w:spacing w:line="276" w:lineRule="auto"/>
        <w:jc w:val="both"/>
        <w:rPr>
          <w:rFonts w:ascii="Calibri" w:hAnsi="Calibri" w:cs="Calibri"/>
        </w:rPr>
      </w:pPr>
      <w:r>
        <w:rPr>
          <w:rFonts w:ascii="Calibri" w:hAnsi="Calibri" w:cs="Calibri"/>
        </w:rPr>
        <w:t>Several interviewees were also keen to stress that numerically the number of interface barriers and structures were fewer than they were before either the PBP programme or DoJ’s Interfaces Programme began:</w:t>
      </w:r>
    </w:p>
    <w:p w14:paraId="51C7211A" w14:textId="77777777" w:rsidR="00DB3126" w:rsidRDefault="00DB3126" w:rsidP="00415304">
      <w:pPr>
        <w:spacing w:line="276" w:lineRule="auto"/>
        <w:jc w:val="both"/>
        <w:rPr>
          <w:rFonts w:ascii="Calibri" w:hAnsi="Calibri" w:cs="Calibri"/>
        </w:rPr>
      </w:pPr>
    </w:p>
    <w:p w14:paraId="5E1A9AA7" w14:textId="5A408020" w:rsidR="00E4657D" w:rsidRPr="00ED466E" w:rsidRDefault="00E4657D" w:rsidP="000E34B5">
      <w:pPr>
        <w:spacing w:line="276" w:lineRule="auto"/>
        <w:ind w:left="425"/>
        <w:jc w:val="both"/>
        <w:rPr>
          <w:rFonts w:ascii="Calibri" w:hAnsi="Calibri" w:cs="Calibri"/>
        </w:rPr>
      </w:pPr>
      <w:r>
        <w:t>‘</w:t>
      </w:r>
      <w:r w:rsidRPr="00283E20">
        <w:rPr>
          <w:rFonts w:ascii="Calibri" w:hAnsi="Calibri" w:cs="Calibri"/>
          <w:i/>
          <w:iCs/>
        </w:rPr>
        <w:t>We had 59 interface structures. We have 43 now. But it’s unhelpful to focus on the numbers around the structures</w:t>
      </w:r>
      <w:r>
        <w:t xml:space="preserve">.’ </w:t>
      </w:r>
      <w:r w:rsidRPr="00ED466E">
        <w:rPr>
          <w:rFonts w:ascii="Calibri" w:hAnsi="Calibri" w:cs="Calibri"/>
        </w:rPr>
        <w:t>(S</w:t>
      </w:r>
      <w:r w:rsidR="00334F01">
        <w:rPr>
          <w:rFonts w:ascii="Calibri" w:hAnsi="Calibri" w:cs="Calibri"/>
        </w:rPr>
        <w:t xml:space="preserve">/H </w:t>
      </w:r>
      <w:r w:rsidR="00A365E3">
        <w:rPr>
          <w:rFonts w:ascii="Calibri" w:hAnsi="Calibri" w:cs="Calibri"/>
        </w:rPr>
        <w:t>11</w:t>
      </w:r>
      <w:r w:rsidRPr="00ED466E">
        <w:rPr>
          <w:rFonts w:ascii="Calibri" w:hAnsi="Calibri" w:cs="Calibri"/>
        </w:rPr>
        <w:t>)</w:t>
      </w:r>
    </w:p>
    <w:p w14:paraId="3DABD907" w14:textId="77777777" w:rsidR="00E4657D" w:rsidRDefault="00E4657D" w:rsidP="00E4657D">
      <w:pPr>
        <w:spacing w:line="276" w:lineRule="auto"/>
        <w:jc w:val="both"/>
        <w:rPr>
          <w:rFonts w:ascii="Calibri" w:hAnsi="Calibri" w:cs="Calibri"/>
        </w:rPr>
      </w:pPr>
    </w:p>
    <w:p w14:paraId="1D36A9F0" w14:textId="4B68E59E" w:rsidR="00E4657D" w:rsidRDefault="00E4657D" w:rsidP="00E4657D">
      <w:pPr>
        <w:spacing w:line="276" w:lineRule="auto"/>
        <w:jc w:val="both"/>
        <w:rPr>
          <w:rFonts w:ascii="Calibri" w:hAnsi="Calibri" w:cs="Calibri"/>
        </w:rPr>
      </w:pPr>
      <w:r>
        <w:rPr>
          <w:rFonts w:ascii="Calibri" w:hAnsi="Calibri" w:cs="Calibri"/>
        </w:rPr>
        <w:t xml:space="preserve">However, once the interview discussions moved away from </w:t>
      </w:r>
      <w:r w:rsidR="009872F1">
        <w:rPr>
          <w:rFonts w:ascii="Calibri" w:hAnsi="Calibri" w:cs="Calibri"/>
        </w:rPr>
        <w:t>the positives</w:t>
      </w:r>
      <w:r w:rsidR="005C4724">
        <w:rPr>
          <w:rFonts w:ascii="Calibri" w:hAnsi="Calibri" w:cs="Calibri"/>
        </w:rPr>
        <w:t xml:space="preserve"> </w:t>
      </w:r>
      <w:r>
        <w:rPr>
          <w:rFonts w:ascii="Calibri" w:hAnsi="Calibri" w:cs="Calibri"/>
        </w:rPr>
        <w:t xml:space="preserve">and onto the second theme of the challenges facing those working to secure barrier removal, the divisions between PBP participants and some </w:t>
      </w:r>
      <w:r w:rsidR="004936D5">
        <w:rPr>
          <w:rFonts w:ascii="Calibri" w:hAnsi="Calibri" w:cs="Calibri"/>
        </w:rPr>
        <w:t xml:space="preserve">external stakeholders </w:t>
      </w:r>
      <w:r>
        <w:rPr>
          <w:rFonts w:ascii="Calibri" w:hAnsi="Calibri" w:cs="Calibri"/>
        </w:rPr>
        <w:t xml:space="preserve">became more apparent. </w:t>
      </w:r>
    </w:p>
    <w:p w14:paraId="67A3F543" w14:textId="77777777" w:rsidR="000373D3" w:rsidRPr="00B744ED" w:rsidRDefault="000373D3" w:rsidP="00E4657D">
      <w:pPr>
        <w:spacing w:line="276" w:lineRule="auto"/>
        <w:jc w:val="both"/>
        <w:rPr>
          <w:rFonts w:ascii="Calibri" w:hAnsi="Calibri" w:cs="Calibri"/>
        </w:rPr>
      </w:pPr>
    </w:p>
    <w:p w14:paraId="1320161D" w14:textId="0FF6A920" w:rsidR="000373D3" w:rsidRPr="00990CE3" w:rsidRDefault="00E4657D" w:rsidP="00990CE3">
      <w:pPr>
        <w:pStyle w:val="Heading2"/>
        <w:rPr>
          <w:rFonts w:ascii="Calibri" w:hAnsi="Calibri" w:cs="Calibri"/>
          <w:i w:val="0"/>
          <w:iCs w:val="0"/>
        </w:rPr>
      </w:pPr>
      <w:bookmarkStart w:id="19" w:name="_Toc87551384"/>
      <w:r w:rsidRPr="00990CE3">
        <w:rPr>
          <w:rFonts w:ascii="Calibri" w:hAnsi="Calibri" w:cs="Calibri"/>
          <w:i w:val="0"/>
          <w:iCs w:val="0"/>
        </w:rPr>
        <w:t>3.2 Challenges impeding barrier removal</w:t>
      </w:r>
      <w:bookmarkEnd w:id="19"/>
    </w:p>
    <w:p w14:paraId="1641441F" w14:textId="286AC5F1" w:rsidR="00E4657D" w:rsidRDefault="00E4657D" w:rsidP="00E4657D">
      <w:pPr>
        <w:spacing w:line="276" w:lineRule="auto"/>
        <w:ind w:left="-142"/>
        <w:jc w:val="both"/>
        <w:rPr>
          <w:rFonts w:ascii="Calibri" w:hAnsi="Calibri" w:cs="Calibri"/>
        </w:rPr>
      </w:pPr>
      <w:r w:rsidRPr="004155E9">
        <w:rPr>
          <w:rFonts w:ascii="Calibri" w:hAnsi="Calibri" w:cs="Calibri"/>
        </w:rPr>
        <w:t xml:space="preserve">Analysis of the interview data revealed that there were </w:t>
      </w:r>
      <w:r>
        <w:rPr>
          <w:rFonts w:ascii="Calibri" w:hAnsi="Calibri" w:cs="Calibri"/>
        </w:rPr>
        <w:t xml:space="preserve">nine </w:t>
      </w:r>
      <w:r w:rsidRPr="004155E9">
        <w:rPr>
          <w:rFonts w:ascii="Calibri" w:hAnsi="Calibri" w:cs="Calibri"/>
        </w:rPr>
        <w:t>key challenges identified with working to achieve barrier reduction or removal. These include:</w:t>
      </w:r>
    </w:p>
    <w:p w14:paraId="233865ED" w14:textId="77777777" w:rsidR="000373D3" w:rsidRPr="004155E9" w:rsidRDefault="000373D3" w:rsidP="00E4657D">
      <w:pPr>
        <w:spacing w:line="276" w:lineRule="auto"/>
        <w:ind w:left="-142"/>
        <w:jc w:val="both"/>
        <w:rPr>
          <w:rFonts w:ascii="Calibri" w:hAnsi="Calibri" w:cs="Calibri"/>
        </w:rPr>
      </w:pPr>
    </w:p>
    <w:p w14:paraId="2EF45CA5" w14:textId="77777777" w:rsidR="00161129" w:rsidRPr="00215ED5" w:rsidRDefault="00161129" w:rsidP="00161129">
      <w:pPr>
        <w:pStyle w:val="ListParagraph"/>
        <w:numPr>
          <w:ilvl w:val="0"/>
          <w:numId w:val="13"/>
        </w:numPr>
        <w:spacing w:after="160" w:line="276" w:lineRule="auto"/>
        <w:jc w:val="both"/>
        <w:rPr>
          <w:rFonts w:ascii="Calibri" w:hAnsi="Calibri" w:cs="Calibri"/>
        </w:rPr>
      </w:pPr>
      <w:r w:rsidRPr="00215ED5">
        <w:rPr>
          <w:rFonts w:ascii="Calibri" w:hAnsi="Calibri" w:cs="Calibri"/>
        </w:rPr>
        <w:t>Lack of an overall, coordinated and sufficiently resourced inter-departmental strategy and action plan to progress barrier removal;</w:t>
      </w:r>
    </w:p>
    <w:p w14:paraId="6F93027A" w14:textId="77777777" w:rsidR="00161129" w:rsidRDefault="00161129" w:rsidP="00161129">
      <w:pPr>
        <w:pStyle w:val="ListParagraph"/>
        <w:numPr>
          <w:ilvl w:val="0"/>
          <w:numId w:val="13"/>
        </w:numPr>
        <w:spacing w:after="160" w:line="276" w:lineRule="auto"/>
        <w:jc w:val="both"/>
        <w:rPr>
          <w:rFonts w:ascii="Calibri" w:hAnsi="Calibri" w:cs="Calibri"/>
        </w:rPr>
      </w:pPr>
      <w:r w:rsidRPr="00215ED5">
        <w:rPr>
          <w:rFonts w:ascii="Calibri" w:hAnsi="Calibri" w:cs="Calibri"/>
        </w:rPr>
        <w:t xml:space="preserve">Lack of </w:t>
      </w:r>
      <w:r>
        <w:rPr>
          <w:rFonts w:ascii="Calibri" w:hAnsi="Calibri" w:cs="Calibri"/>
        </w:rPr>
        <w:t xml:space="preserve">proper </w:t>
      </w:r>
      <w:r w:rsidRPr="00215ED5">
        <w:rPr>
          <w:rFonts w:ascii="Calibri" w:hAnsi="Calibri" w:cs="Calibri"/>
        </w:rPr>
        <w:t>accountability structures to measure progress;</w:t>
      </w:r>
    </w:p>
    <w:p w14:paraId="75D2E8AB" w14:textId="77777777" w:rsidR="00161129" w:rsidRPr="00C50582" w:rsidRDefault="00161129" w:rsidP="00161129">
      <w:pPr>
        <w:pStyle w:val="ListParagraph"/>
        <w:numPr>
          <w:ilvl w:val="0"/>
          <w:numId w:val="13"/>
        </w:numPr>
        <w:spacing w:after="160" w:line="276" w:lineRule="auto"/>
        <w:jc w:val="both"/>
        <w:rPr>
          <w:rFonts w:ascii="Calibri" w:hAnsi="Calibri" w:cs="Calibri"/>
        </w:rPr>
      </w:pPr>
      <w:r w:rsidRPr="00215ED5">
        <w:rPr>
          <w:rFonts w:ascii="Calibri" w:hAnsi="Calibri" w:cs="Calibri"/>
        </w:rPr>
        <w:t>The short-term nature of the funding environment which makes it difficult to strategize for longer-term plans</w:t>
      </w:r>
      <w:r>
        <w:rPr>
          <w:rFonts w:ascii="Calibri" w:hAnsi="Calibri" w:cs="Calibri"/>
        </w:rPr>
        <w:t>;</w:t>
      </w:r>
    </w:p>
    <w:p w14:paraId="3734ED1F" w14:textId="77777777" w:rsidR="00161129" w:rsidRPr="0056028A" w:rsidRDefault="00161129" w:rsidP="00161129">
      <w:pPr>
        <w:pStyle w:val="ListParagraph"/>
        <w:numPr>
          <w:ilvl w:val="0"/>
          <w:numId w:val="13"/>
        </w:numPr>
        <w:spacing w:after="160" w:line="276" w:lineRule="auto"/>
        <w:jc w:val="both"/>
        <w:rPr>
          <w:rFonts w:ascii="Calibri" w:hAnsi="Calibri" w:cs="Calibri"/>
        </w:rPr>
      </w:pPr>
      <w:r w:rsidRPr="0056028A">
        <w:rPr>
          <w:rFonts w:ascii="Calibri" w:hAnsi="Calibri" w:cs="Calibri"/>
        </w:rPr>
        <w:t>Lack of political commitment to driving the T:BUC 2023 strategy, possibly tempered by local political concerns around vote loss or territorial encroachment following barrier removal;</w:t>
      </w:r>
    </w:p>
    <w:p w14:paraId="047981A0" w14:textId="77777777" w:rsidR="00161129" w:rsidRPr="00D414A4" w:rsidRDefault="00161129" w:rsidP="00161129">
      <w:pPr>
        <w:pStyle w:val="ListParagraph"/>
        <w:numPr>
          <w:ilvl w:val="0"/>
          <w:numId w:val="13"/>
        </w:numPr>
        <w:spacing w:after="160" w:line="276" w:lineRule="auto"/>
        <w:jc w:val="both"/>
        <w:rPr>
          <w:rFonts w:ascii="Calibri" w:hAnsi="Calibri" w:cs="Calibri"/>
        </w:rPr>
      </w:pPr>
      <w:r w:rsidRPr="000807E3">
        <w:rPr>
          <w:rFonts w:ascii="Calibri" w:hAnsi="Calibri" w:cs="Calibri"/>
        </w:rPr>
        <w:t xml:space="preserve">Ongoing issues relating to </w:t>
      </w:r>
      <w:r w:rsidRPr="00D414A4">
        <w:rPr>
          <w:rFonts w:ascii="Calibri" w:hAnsi="Calibri" w:cs="Calibri"/>
        </w:rPr>
        <w:t>security, identity, housing, community safety and policing;</w:t>
      </w:r>
    </w:p>
    <w:p w14:paraId="446E95EA" w14:textId="77777777" w:rsidR="00161129" w:rsidRPr="000807E3" w:rsidRDefault="00161129" w:rsidP="00161129">
      <w:pPr>
        <w:pStyle w:val="ListParagraph"/>
        <w:numPr>
          <w:ilvl w:val="0"/>
          <w:numId w:val="13"/>
        </w:numPr>
        <w:spacing w:after="160" w:line="276" w:lineRule="auto"/>
        <w:jc w:val="both"/>
        <w:rPr>
          <w:rFonts w:ascii="Calibri" w:hAnsi="Calibri" w:cs="Calibri"/>
        </w:rPr>
      </w:pPr>
      <w:r w:rsidRPr="00D414A4">
        <w:rPr>
          <w:rFonts w:ascii="Calibri" w:hAnsi="Calibri" w:cs="Calibri"/>
        </w:rPr>
        <w:t>Long delays in the barrier removal process which leads</w:t>
      </w:r>
      <w:r w:rsidRPr="000807E3">
        <w:rPr>
          <w:rFonts w:ascii="Calibri" w:hAnsi="Calibri" w:cs="Calibri"/>
        </w:rPr>
        <w:t xml:space="preserve"> to a loss of community confidence - particularly around aftercare provision;</w:t>
      </w:r>
    </w:p>
    <w:p w14:paraId="617A1416" w14:textId="77777777" w:rsidR="00161129" w:rsidRPr="000807E3" w:rsidRDefault="00161129" w:rsidP="00161129">
      <w:pPr>
        <w:pStyle w:val="ListParagraph"/>
        <w:numPr>
          <w:ilvl w:val="0"/>
          <w:numId w:val="13"/>
        </w:numPr>
        <w:spacing w:after="160" w:line="276" w:lineRule="auto"/>
        <w:jc w:val="both"/>
        <w:rPr>
          <w:rFonts w:ascii="Calibri" w:hAnsi="Calibri" w:cs="Calibri"/>
        </w:rPr>
      </w:pPr>
      <w:r w:rsidRPr="000807E3">
        <w:rPr>
          <w:rFonts w:ascii="Calibri" w:hAnsi="Calibri" w:cs="Calibri"/>
        </w:rPr>
        <w:t xml:space="preserve">Issues around the consultation process itself – particularly around community consent – leaving a role for community gatekeepers; </w:t>
      </w:r>
    </w:p>
    <w:p w14:paraId="23618748" w14:textId="77777777" w:rsidR="00161129" w:rsidRPr="00215ED5" w:rsidRDefault="00161129" w:rsidP="00161129">
      <w:pPr>
        <w:pStyle w:val="ListParagraph"/>
        <w:numPr>
          <w:ilvl w:val="0"/>
          <w:numId w:val="13"/>
        </w:numPr>
        <w:spacing w:after="160" w:line="276" w:lineRule="auto"/>
        <w:jc w:val="both"/>
        <w:rPr>
          <w:rFonts w:ascii="Calibri" w:hAnsi="Calibri" w:cs="Calibri"/>
        </w:rPr>
      </w:pPr>
      <w:r w:rsidRPr="00215ED5">
        <w:rPr>
          <w:rFonts w:ascii="Calibri" w:hAnsi="Calibri" w:cs="Calibri"/>
        </w:rPr>
        <w:t xml:space="preserve">A general lack of trust between community </w:t>
      </w:r>
      <w:r>
        <w:rPr>
          <w:rFonts w:ascii="Calibri" w:hAnsi="Calibri" w:cs="Calibri"/>
        </w:rPr>
        <w:t xml:space="preserve">and statutory representatives; </w:t>
      </w:r>
    </w:p>
    <w:p w14:paraId="71BFB6F9" w14:textId="6232D6B2" w:rsidR="00161129" w:rsidRPr="00161129" w:rsidRDefault="00161129" w:rsidP="00E4657D">
      <w:pPr>
        <w:pStyle w:val="ListParagraph"/>
        <w:numPr>
          <w:ilvl w:val="0"/>
          <w:numId w:val="13"/>
        </w:numPr>
        <w:spacing w:after="160" w:line="276" w:lineRule="auto"/>
        <w:jc w:val="both"/>
        <w:rPr>
          <w:rFonts w:ascii="Calibri" w:hAnsi="Calibri" w:cs="Calibri"/>
        </w:rPr>
      </w:pPr>
      <w:r w:rsidRPr="00215ED5">
        <w:rPr>
          <w:rFonts w:ascii="Calibri" w:hAnsi="Calibri" w:cs="Calibri"/>
        </w:rPr>
        <w:t>A perceived lack of communication and coordination within and between statutory organisations themselves and between statutory and community organisations</w:t>
      </w:r>
      <w:r>
        <w:rPr>
          <w:rFonts w:ascii="Calibri" w:hAnsi="Calibri" w:cs="Calibri"/>
        </w:rPr>
        <w:t>.</w:t>
      </w:r>
    </w:p>
    <w:p w14:paraId="144B7C83" w14:textId="77777777" w:rsidR="00161129" w:rsidRDefault="00161129" w:rsidP="00E4657D">
      <w:pPr>
        <w:spacing w:line="276" w:lineRule="auto"/>
        <w:jc w:val="both"/>
        <w:rPr>
          <w:rFonts w:ascii="Calibri" w:hAnsi="Calibri" w:cs="Calibri"/>
        </w:rPr>
      </w:pPr>
    </w:p>
    <w:p w14:paraId="49FF31AF" w14:textId="65EDCEDF" w:rsidR="000373D3" w:rsidRDefault="00E4657D" w:rsidP="00E4657D">
      <w:pPr>
        <w:spacing w:line="276" w:lineRule="auto"/>
        <w:jc w:val="both"/>
        <w:rPr>
          <w:rFonts w:ascii="Calibri" w:hAnsi="Calibri" w:cs="Calibri"/>
        </w:rPr>
      </w:pPr>
      <w:r w:rsidRPr="00CA26C4">
        <w:rPr>
          <w:rFonts w:ascii="Calibri" w:hAnsi="Calibri" w:cs="Calibri"/>
        </w:rPr>
        <w:t>It is important to note that throughout th</w:t>
      </w:r>
      <w:r>
        <w:rPr>
          <w:rFonts w:ascii="Calibri" w:hAnsi="Calibri" w:cs="Calibri"/>
        </w:rPr>
        <w:t>e</w:t>
      </w:r>
      <w:r w:rsidRPr="00CA26C4">
        <w:rPr>
          <w:rFonts w:ascii="Calibri" w:hAnsi="Calibri" w:cs="Calibri"/>
        </w:rPr>
        <w:t xml:space="preserve"> </w:t>
      </w:r>
      <w:r>
        <w:rPr>
          <w:rFonts w:ascii="Calibri" w:hAnsi="Calibri" w:cs="Calibri"/>
        </w:rPr>
        <w:t xml:space="preserve">discussions </w:t>
      </w:r>
      <w:r w:rsidRPr="00CA26C4">
        <w:rPr>
          <w:rFonts w:ascii="Calibri" w:hAnsi="Calibri" w:cs="Calibri"/>
        </w:rPr>
        <w:t xml:space="preserve">all </w:t>
      </w:r>
      <w:r>
        <w:rPr>
          <w:rFonts w:ascii="Calibri" w:hAnsi="Calibri" w:cs="Calibri"/>
        </w:rPr>
        <w:t xml:space="preserve">21 </w:t>
      </w:r>
      <w:r w:rsidRPr="00CA26C4">
        <w:rPr>
          <w:rFonts w:ascii="Calibri" w:hAnsi="Calibri" w:cs="Calibri"/>
        </w:rPr>
        <w:t>PBP participants and a significant proportion of external stakeholders voice</w:t>
      </w:r>
      <w:r>
        <w:rPr>
          <w:rFonts w:ascii="Calibri" w:hAnsi="Calibri" w:cs="Calibri"/>
        </w:rPr>
        <w:t>d</w:t>
      </w:r>
      <w:r w:rsidRPr="00CA26C4">
        <w:rPr>
          <w:rFonts w:ascii="Calibri" w:hAnsi="Calibri" w:cs="Calibri"/>
        </w:rPr>
        <w:t xml:space="preserve"> their frustration with how peace barrier removal was progressing to date</w:t>
      </w:r>
      <w:r w:rsidR="004827E1">
        <w:rPr>
          <w:rFonts w:ascii="Calibri" w:hAnsi="Calibri" w:cs="Calibri"/>
        </w:rPr>
        <w:t xml:space="preserve">. </w:t>
      </w:r>
      <w:r w:rsidRPr="00CA26C4">
        <w:rPr>
          <w:rFonts w:ascii="Calibri" w:hAnsi="Calibri" w:cs="Calibri"/>
        </w:rPr>
        <w:t xml:space="preserve">While </w:t>
      </w:r>
      <w:r w:rsidR="007B2873">
        <w:rPr>
          <w:rFonts w:ascii="Calibri" w:hAnsi="Calibri" w:cs="Calibri"/>
        </w:rPr>
        <w:t xml:space="preserve">other external stakeholders </w:t>
      </w:r>
      <w:r w:rsidRPr="00CA26C4">
        <w:rPr>
          <w:rFonts w:ascii="Calibri" w:hAnsi="Calibri" w:cs="Calibri"/>
        </w:rPr>
        <w:t>accepted some of the criticisms (and shared some of the frustrations) around issues of delay, particularly around aftercare, they disagreed on some other points of contention with other interviewees. These divisions of opinion shall be drawn out throughout the section</w:t>
      </w:r>
      <w:r>
        <w:rPr>
          <w:rFonts w:ascii="Calibri" w:hAnsi="Calibri" w:cs="Calibri"/>
        </w:rPr>
        <w:t xml:space="preserve">, although it is important to note that all interviewees reaffirmed their commitment to the shared goals of barrier </w:t>
      </w:r>
      <w:r w:rsidRPr="00006831">
        <w:rPr>
          <w:rFonts w:ascii="Calibri" w:hAnsi="Calibri" w:cs="Calibri"/>
        </w:rPr>
        <w:t xml:space="preserve">reduction and barrier removal. </w:t>
      </w:r>
    </w:p>
    <w:p w14:paraId="55D8E699" w14:textId="5D781699" w:rsidR="000373D3" w:rsidRPr="00035920" w:rsidRDefault="00E4657D" w:rsidP="000A365D">
      <w:pPr>
        <w:pStyle w:val="Heading3"/>
        <w:rPr>
          <w:rFonts w:ascii="Calibri" w:hAnsi="Calibri" w:cs="Calibri"/>
          <w:sz w:val="24"/>
          <w:szCs w:val="24"/>
        </w:rPr>
      </w:pPr>
      <w:bookmarkStart w:id="20" w:name="_Toc87551385"/>
      <w:r w:rsidRPr="00035920">
        <w:rPr>
          <w:rFonts w:ascii="Calibri" w:hAnsi="Calibri" w:cs="Calibri"/>
          <w:sz w:val="24"/>
          <w:szCs w:val="24"/>
        </w:rPr>
        <w:t>3.2.1 Lack of coherent, coordinated strategy</w:t>
      </w:r>
      <w:bookmarkEnd w:id="20"/>
    </w:p>
    <w:p w14:paraId="78676994" w14:textId="62AFF1C9" w:rsidR="00E4657D" w:rsidRDefault="00E4657D" w:rsidP="00E4657D">
      <w:pPr>
        <w:spacing w:line="276" w:lineRule="auto"/>
        <w:jc w:val="both"/>
        <w:rPr>
          <w:rFonts w:ascii="Calibri" w:hAnsi="Calibri" w:cs="Calibri"/>
        </w:rPr>
      </w:pPr>
      <w:r>
        <w:rPr>
          <w:rFonts w:ascii="Calibri" w:hAnsi="Calibri" w:cs="Calibri"/>
        </w:rPr>
        <w:t>T</w:t>
      </w:r>
      <w:r w:rsidRPr="00006831">
        <w:rPr>
          <w:rFonts w:ascii="Calibri" w:hAnsi="Calibri" w:cs="Calibri"/>
        </w:rPr>
        <w:t>here was general consensus amongst interviewees that while T</w:t>
      </w:r>
      <w:r w:rsidR="007B2873">
        <w:rPr>
          <w:rFonts w:ascii="Calibri" w:hAnsi="Calibri" w:cs="Calibri"/>
        </w:rPr>
        <w:t>:</w:t>
      </w:r>
      <w:r w:rsidRPr="00006831">
        <w:rPr>
          <w:rFonts w:ascii="Calibri" w:hAnsi="Calibri" w:cs="Calibri"/>
        </w:rPr>
        <w:t xml:space="preserve">BUC committed the Northern Ireland Executive to remove all peace walls and barriers by 2023, there was no </w:t>
      </w:r>
      <w:r>
        <w:rPr>
          <w:rFonts w:ascii="Calibri" w:hAnsi="Calibri" w:cs="Calibri"/>
        </w:rPr>
        <w:t xml:space="preserve">coordinated strategy laid out at the same time which documented </w:t>
      </w:r>
      <w:r w:rsidRPr="00955163">
        <w:rPr>
          <w:rFonts w:ascii="Calibri" w:hAnsi="Calibri" w:cs="Calibri"/>
          <w:i/>
          <w:iCs/>
        </w:rPr>
        <w:t>how</w:t>
      </w:r>
      <w:r>
        <w:rPr>
          <w:rFonts w:ascii="Calibri" w:hAnsi="Calibri" w:cs="Calibri"/>
        </w:rPr>
        <w:t xml:space="preserve"> this process would practically be achieved. This was an area of concern for PBP participants and most external stakeholders:</w:t>
      </w:r>
    </w:p>
    <w:p w14:paraId="7AB05C0B" w14:textId="77777777" w:rsidR="00E4657D" w:rsidRDefault="00E4657D" w:rsidP="00E6612E">
      <w:pPr>
        <w:pStyle w:val="ListParagraph"/>
        <w:spacing w:line="276" w:lineRule="auto"/>
      </w:pPr>
    </w:p>
    <w:p w14:paraId="494C563E" w14:textId="0CF7381B" w:rsidR="00E4657D" w:rsidRDefault="00E4657D" w:rsidP="000E34B5">
      <w:pPr>
        <w:pStyle w:val="ListParagraph"/>
        <w:spacing w:line="276" w:lineRule="auto"/>
        <w:ind w:left="425"/>
        <w:jc w:val="both"/>
        <w:rPr>
          <w:rFonts w:ascii="Calibri" w:hAnsi="Calibri" w:cs="Calibri"/>
        </w:rPr>
      </w:pPr>
      <w:r w:rsidRPr="002664AF">
        <w:rPr>
          <w:rFonts w:ascii="Calibri" w:hAnsi="Calibri" w:cs="Calibri"/>
        </w:rPr>
        <w:t>‘</w:t>
      </w:r>
      <w:r w:rsidRPr="002664AF">
        <w:rPr>
          <w:rFonts w:ascii="Calibri" w:hAnsi="Calibri" w:cs="Calibri"/>
          <w:i/>
          <w:iCs/>
        </w:rPr>
        <w:t>Nobody has a plan</w:t>
      </w:r>
      <w:r>
        <w:rPr>
          <w:rFonts w:ascii="Calibri" w:hAnsi="Calibri" w:cs="Calibri"/>
          <w:i/>
          <w:iCs/>
        </w:rPr>
        <w:t>,</w:t>
      </w:r>
      <w:r w:rsidRPr="002664AF">
        <w:rPr>
          <w:rFonts w:ascii="Calibri" w:hAnsi="Calibri" w:cs="Calibri"/>
          <w:i/>
          <w:iCs/>
        </w:rPr>
        <w:t xml:space="preserve"> so groups develop their own strategies on an ad hoc basis</w:t>
      </w:r>
      <w:r w:rsidRPr="002664AF">
        <w:rPr>
          <w:rFonts w:ascii="Calibri" w:hAnsi="Calibri" w:cs="Calibri"/>
        </w:rPr>
        <w:t>.’ (S</w:t>
      </w:r>
      <w:r w:rsidR="00E84B69">
        <w:rPr>
          <w:rFonts w:ascii="Calibri" w:hAnsi="Calibri" w:cs="Calibri"/>
        </w:rPr>
        <w:t xml:space="preserve">/H </w:t>
      </w:r>
      <w:r w:rsidR="00B453B7">
        <w:rPr>
          <w:rFonts w:ascii="Calibri" w:hAnsi="Calibri" w:cs="Calibri"/>
        </w:rPr>
        <w:t>13</w:t>
      </w:r>
      <w:r w:rsidRPr="002664AF">
        <w:rPr>
          <w:rFonts w:ascii="Calibri" w:hAnsi="Calibri" w:cs="Calibri"/>
        </w:rPr>
        <w:t>)</w:t>
      </w:r>
    </w:p>
    <w:p w14:paraId="03301E2F" w14:textId="77777777" w:rsidR="002D067D" w:rsidRDefault="002D067D" w:rsidP="000E34B5">
      <w:pPr>
        <w:pStyle w:val="ListParagraph"/>
        <w:spacing w:line="276" w:lineRule="auto"/>
        <w:ind w:left="425"/>
        <w:jc w:val="both"/>
        <w:rPr>
          <w:rFonts w:ascii="Calibri" w:hAnsi="Calibri" w:cs="Calibri"/>
        </w:rPr>
      </w:pPr>
    </w:p>
    <w:p w14:paraId="10955780" w14:textId="574791EA" w:rsidR="00E4657D" w:rsidRPr="007B5949" w:rsidRDefault="00E4657D" w:rsidP="00E6612E">
      <w:pPr>
        <w:pStyle w:val="ListParagraph"/>
        <w:spacing w:line="276" w:lineRule="auto"/>
        <w:ind w:left="426"/>
        <w:jc w:val="both"/>
        <w:rPr>
          <w:rFonts w:ascii="Calibri" w:hAnsi="Calibri" w:cs="Calibri"/>
        </w:rPr>
      </w:pPr>
      <w:r w:rsidRPr="007B5949">
        <w:rPr>
          <w:rFonts w:ascii="Calibri" w:hAnsi="Calibri" w:cs="Calibri"/>
        </w:rPr>
        <w:t>‘</w:t>
      </w:r>
      <w:r w:rsidRPr="007B5949">
        <w:rPr>
          <w:rFonts w:ascii="Calibri" w:hAnsi="Calibri" w:cs="Calibri"/>
          <w:i/>
          <w:iCs/>
        </w:rPr>
        <w:t>There is no strategy to make these areas more inclusive. The amount of wasteland in and around some interfaces is horrendous. The areas are neglected and actually the environment automatically keeps communities apart… the walls themselves become the sites for disorder. The barriers or structures don’t stop flashpoints but actually serve as the place for people to come to cause trouble. They wouldn’t gather there but for the interface barrier</w:t>
      </w:r>
      <w:r w:rsidRPr="007B5949">
        <w:rPr>
          <w:rFonts w:ascii="Calibri" w:hAnsi="Calibri" w:cs="Calibri"/>
        </w:rPr>
        <w:t>.’ (S</w:t>
      </w:r>
      <w:r w:rsidR="00E84B69">
        <w:rPr>
          <w:rFonts w:ascii="Calibri" w:hAnsi="Calibri" w:cs="Calibri"/>
        </w:rPr>
        <w:t xml:space="preserve">/H </w:t>
      </w:r>
      <w:r w:rsidR="00AB55A1">
        <w:rPr>
          <w:rFonts w:ascii="Calibri" w:hAnsi="Calibri" w:cs="Calibri"/>
        </w:rPr>
        <w:t>7</w:t>
      </w:r>
      <w:r w:rsidRPr="007B5949">
        <w:rPr>
          <w:rFonts w:ascii="Calibri" w:hAnsi="Calibri" w:cs="Calibri"/>
        </w:rPr>
        <w:t>)</w:t>
      </w:r>
    </w:p>
    <w:p w14:paraId="4C4A8E35" w14:textId="77777777" w:rsidR="00E4657D" w:rsidRPr="0098623C" w:rsidRDefault="00E4657D" w:rsidP="00E6612E">
      <w:pPr>
        <w:spacing w:line="276" w:lineRule="auto"/>
        <w:jc w:val="both"/>
      </w:pPr>
    </w:p>
    <w:p w14:paraId="633E76BF" w14:textId="1193AECB" w:rsidR="00E4657D" w:rsidRPr="005679F0" w:rsidRDefault="00E4657D" w:rsidP="000E34B5">
      <w:pPr>
        <w:spacing w:line="276" w:lineRule="auto"/>
        <w:ind w:left="425"/>
        <w:jc w:val="both"/>
        <w:rPr>
          <w:rFonts w:ascii="Calibri" w:hAnsi="Calibri" w:cs="Calibri"/>
        </w:rPr>
      </w:pPr>
      <w:r w:rsidRPr="005679F0">
        <w:rPr>
          <w:rFonts w:ascii="Calibri" w:hAnsi="Calibri" w:cs="Calibri"/>
        </w:rPr>
        <w:t>‘</w:t>
      </w:r>
      <w:r w:rsidRPr="005679F0">
        <w:rPr>
          <w:rFonts w:ascii="Calibri" w:hAnsi="Calibri" w:cs="Calibri"/>
          <w:i/>
          <w:iCs/>
        </w:rPr>
        <w:t>Absolutely hopeless. No strategy. No resources. Need an anti-poverty strategy. No policies. Still none, ten years later. We have never put the meat on the bones of that</w:t>
      </w:r>
      <w:r w:rsidRPr="005679F0">
        <w:rPr>
          <w:rFonts w:ascii="Calibri" w:hAnsi="Calibri" w:cs="Calibri"/>
        </w:rPr>
        <w:t xml:space="preserve"> (T</w:t>
      </w:r>
      <w:r w:rsidR="00E84B69">
        <w:rPr>
          <w:rFonts w:ascii="Calibri" w:hAnsi="Calibri" w:cs="Calibri"/>
        </w:rPr>
        <w:t>:</w:t>
      </w:r>
      <w:r w:rsidRPr="005679F0">
        <w:rPr>
          <w:rFonts w:ascii="Calibri" w:hAnsi="Calibri" w:cs="Calibri"/>
        </w:rPr>
        <w:t>BUC)…</w:t>
      </w:r>
      <w:r>
        <w:rPr>
          <w:rFonts w:ascii="Calibri" w:hAnsi="Calibri" w:cs="Calibri"/>
        </w:rPr>
        <w:t xml:space="preserve"> </w:t>
      </w:r>
      <w:r w:rsidRPr="005679F0">
        <w:rPr>
          <w:rFonts w:ascii="Calibri" w:hAnsi="Calibri" w:cs="Calibri"/>
          <w:i/>
          <w:iCs/>
        </w:rPr>
        <w:t>There is still a lack of joined up regeneration strategy at the interface</w:t>
      </w:r>
      <w:r w:rsidRPr="005679F0">
        <w:rPr>
          <w:rFonts w:ascii="Calibri" w:hAnsi="Calibri" w:cs="Calibri"/>
        </w:rPr>
        <w:t>.’ (PB</w:t>
      </w:r>
      <w:r w:rsidR="00533D0C">
        <w:rPr>
          <w:rFonts w:ascii="Calibri" w:hAnsi="Calibri" w:cs="Calibri"/>
        </w:rPr>
        <w:t>G</w:t>
      </w:r>
      <w:r w:rsidRPr="005679F0">
        <w:rPr>
          <w:rFonts w:ascii="Calibri" w:hAnsi="Calibri" w:cs="Calibri"/>
        </w:rPr>
        <w:t xml:space="preserve"> </w:t>
      </w:r>
      <w:r w:rsidR="005D2859">
        <w:rPr>
          <w:rFonts w:ascii="Calibri" w:hAnsi="Calibri" w:cs="Calibri"/>
        </w:rPr>
        <w:t>2</w:t>
      </w:r>
      <w:r w:rsidRPr="005679F0">
        <w:rPr>
          <w:rFonts w:ascii="Calibri" w:hAnsi="Calibri" w:cs="Calibri"/>
        </w:rPr>
        <w:t>1)</w:t>
      </w:r>
    </w:p>
    <w:p w14:paraId="622E6BD1" w14:textId="77777777" w:rsidR="00E4657D" w:rsidRDefault="00E4657D" w:rsidP="00E6612E">
      <w:pPr>
        <w:spacing w:line="276" w:lineRule="auto"/>
        <w:ind w:left="426"/>
        <w:jc w:val="both"/>
        <w:rPr>
          <w:rFonts w:ascii="Calibri" w:hAnsi="Calibri" w:cs="Calibri"/>
        </w:rPr>
      </w:pPr>
    </w:p>
    <w:p w14:paraId="29EB1CAD" w14:textId="28A00AE2" w:rsidR="00E4657D" w:rsidRDefault="00E4657D" w:rsidP="00E6612E">
      <w:pPr>
        <w:spacing w:line="276" w:lineRule="auto"/>
        <w:ind w:left="426"/>
        <w:jc w:val="both"/>
        <w:rPr>
          <w:rFonts w:ascii="Calibri" w:hAnsi="Calibri" w:cs="Calibri"/>
        </w:rPr>
      </w:pPr>
      <w:r w:rsidRPr="003F7B99">
        <w:rPr>
          <w:rFonts w:ascii="Calibri" w:hAnsi="Calibri" w:cs="Calibri"/>
        </w:rPr>
        <w:t>‘</w:t>
      </w:r>
      <w:r w:rsidRPr="003F7B99">
        <w:rPr>
          <w:rFonts w:ascii="Calibri" w:hAnsi="Calibri" w:cs="Calibri"/>
          <w:i/>
          <w:iCs/>
        </w:rPr>
        <w:t>It was an Executive notion to remove all peace walls by 2023. But they had no notion of the practical steps to do it. There was no plan and there still is no plan</w:t>
      </w:r>
      <w:r w:rsidRPr="003F7B99">
        <w:rPr>
          <w:rFonts w:ascii="Calibri" w:hAnsi="Calibri" w:cs="Calibri"/>
        </w:rPr>
        <w:t>.’ (PB</w:t>
      </w:r>
      <w:r w:rsidR="00533D0C">
        <w:rPr>
          <w:rFonts w:ascii="Calibri" w:hAnsi="Calibri" w:cs="Calibri"/>
        </w:rPr>
        <w:t>G</w:t>
      </w:r>
      <w:r w:rsidRPr="003F7B99">
        <w:rPr>
          <w:rFonts w:ascii="Calibri" w:hAnsi="Calibri" w:cs="Calibri"/>
        </w:rPr>
        <w:t xml:space="preserve"> 1</w:t>
      </w:r>
      <w:r w:rsidR="00AD781B">
        <w:rPr>
          <w:rFonts w:ascii="Calibri" w:hAnsi="Calibri" w:cs="Calibri"/>
        </w:rPr>
        <w:t>0</w:t>
      </w:r>
      <w:r w:rsidRPr="003F7B99">
        <w:rPr>
          <w:rFonts w:ascii="Calibri" w:hAnsi="Calibri" w:cs="Calibri"/>
        </w:rPr>
        <w:t xml:space="preserve">) </w:t>
      </w:r>
    </w:p>
    <w:p w14:paraId="3BB7D3F7" w14:textId="77777777" w:rsidR="00E4657D" w:rsidRDefault="00E4657D" w:rsidP="00E4657D">
      <w:pPr>
        <w:ind w:left="426"/>
        <w:jc w:val="both"/>
        <w:rPr>
          <w:rFonts w:ascii="Calibri" w:hAnsi="Calibri" w:cs="Calibri"/>
        </w:rPr>
      </w:pPr>
    </w:p>
    <w:p w14:paraId="164B90A3" w14:textId="50C050AF" w:rsidR="00E4657D" w:rsidRDefault="00A1431B" w:rsidP="00E4657D">
      <w:pPr>
        <w:spacing w:line="276" w:lineRule="auto"/>
        <w:jc w:val="both"/>
        <w:rPr>
          <w:rFonts w:ascii="Calibri" w:hAnsi="Calibri" w:cs="Calibri"/>
        </w:rPr>
      </w:pPr>
      <w:r>
        <w:rPr>
          <w:rFonts w:ascii="Calibri" w:hAnsi="Calibri" w:cs="Calibri"/>
        </w:rPr>
        <w:t>T</w:t>
      </w:r>
      <w:r w:rsidR="00E4657D">
        <w:rPr>
          <w:rFonts w:ascii="Calibri" w:hAnsi="Calibri" w:cs="Calibri"/>
        </w:rPr>
        <w:t>he Framework Document sets out the</w:t>
      </w:r>
      <w:r>
        <w:rPr>
          <w:rFonts w:ascii="Calibri" w:hAnsi="Calibri" w:cs="Calibri"/>
        </w:rPr>
        <w:t xml:space="preserve"> Department</w:t>
      </w:r>
      <w:r w:rsidR="00F500A9">
        <w:rPr>
          <w:rFonts w:ascii="Calibri" w:hAnsi="Calibri" w:cs="Calibri"/>
        </w:rPr>
        <w:t xml:space="preserve"> of Justice’s</w:t>
      </w:r>
      <w:r>
        <w:rPr>
          <w:rFonts w:ascii="Calibri" w:hAnsi="Calibri" w:cs="Calibri"/>
        </w:rPr>
        <w:t xml:space="preserve"> </w:t>
      </w:r>
      <w:r w:rsidR="00E4657D">
        <w:rPr>
          <w:rFonts w:ascii="Calibri" w:hAnsi="Calibri" w:cs="Calibri"/>
        </w:rPr>
        <w:t>position on the Interface Programme</w:t>
      </w:r>
      <w:r w:rsidR="00F500A9">
        <w:rPr>
          <w:rFonts w:ascii="Calibri" w:hAnsi="Calibri" w:cs="Calibri"/>
        </w:rPr>
        <w:t xml:space="preserve"> (DoJ, 2019)</w:t>
      </w:r>
      <w:r w:rsidR="00E4657D">
        <w:rPr>
          <w:rFonts w:ascii="Calibri" w:hAnsi="Calibri" w:cs="Calibri"/>
        </w:rPr>
        <w:t>. However, several interviewees suggested this was insufficient as a cross-departmental approach is required:</w:t>
      </w:r>
    </w:p>
    <w:p w14:paraId="585402C5" w14:textId="77777777" w:rsidR="00E6612E" w:rsidRDefault="00E6612E" w:rsidP="00E4657D">
      <w:pPr>
        <w:spacing w:line="276" w:lineRule="auto"/>
        <w:jc w:val="both"/>
        <w:rPr>
          <w:rFonts w:ascii="Calibri" w:hAnsi="Calibri" w:cs="Calibri"/>
        </w:rPr>
      </w:pPr>
    </w:p>
    <w:p w14:paraId="353605E8" w14:textId="6F263E11" w:rsidR="00E4657D" w:rsidRDefault="00E4657D" w:rsidP="00B858B5">
      <w:pPr>
        <w:spacing w:line="276" w:lineRule="auto"/>
        <w:ind w:left="426"/>
        <w:jc w:val="both"/>
        <w:rPr>
          <w:rFonts w:ascii="Calibri" w:hAnsi="Calibri" w:cs="Calibri"/>
        </w:rPr>
      </w:pPr>
      <w:r w:rsidRPr="00FC511F">
        <w:rPr>
          <w:rFonts w:ascii="Calibri" w:hAnsi="Calibri" w:cs="Calibri"/>
        </w:rPr>
        <w:t>‘</w:t>
      </w:r>
      <w:r w:rsidRPr="00FC511F">
        <w:rPr>
          <w:rFonts w:ascii="Calibri" w:hAnsi="Calibri" w:cs="Calibri"/>
          <w:i/>
          <w:iCs/>
        </w:rPr>
        <w:t>Where does responsibility lie? T</w:t>
      </w:r>
      <w:r w:rsidR="0012536C">
        <w:rPr>
          <w:rFonts w:ascii="Calibri" w:hAnsi="Calibri" w:cs="Calibri"/>
          <w:i/>
          <w:iCs/>
        </w:rPr>
        <w:t>:</w:t>
      </w:r>
      <w:r w:rsidRPr="00FC511F">
        <w:rPr>
          <w:rFonts w:ascii="Calibri" w:hAnsi="Calibri" w:cs="Calibri"/>
          <w:i/>
          <w:iCs/>
        </w:rPr>
        <w:t xml:space="preserve">BUC was done without community consultation. It set targets that weren’t going to be met. TEO didn’t want interfaces... </w:t>
      </w:r>
      <w:r w:rsidRPr="000F10D8">
        <w:rPr>
          <w:rFonts w:ascii="Calibri" w:hAnsi="Calibri" w:cs="Calibri"/>
          <w:i/>
          <w:iCs/>
        </w:rPr>
        <w:t>DoJ in fairness didn’t want this. They weren’t given enough money. What do they do? We don’t know what advice they are getting – security wise. There is just no strategy. Who is going to resource this?</w:t>
      </w:r>
      <w:r w:rsidRPr="00FC511F">
        <w:rPr>
          <w:rFonts w:ascii="Calibri" w:hAnsi="Calibri" w:cs="Calibri"/>
        </w:rPr>
        <w:t>’ (S</w:t>
      </w:r>
      <w:r w:rsidR="0012536C">
        <w:rPr>
          <w:rFonts w:ascii="Calibri" w:hAnsi="Calibri" w:cs="Calibri"/>
        </w:rPr>
        <w:t xml:space="preserve">/H </w:t>
      </w:r>
      <w:r w:rsidRPr="00FC511F">
        <w:rPr>
          <w:rFonts w:ascii="Calibri" w:hAnsi="Calibri" w:cs="Calibri"/>
        </w:rPr>
        <w:t>5)</w:t>
      </w:r>
    </w:p>
    <w:p w14:paraId="748D533E" w14:textId="77777777" w:rsidR="00E4657D" w:rsidRPr="005F590A" w:rsidRDefault="00E4657D" w:rsidP="003E6A01">
      <w:pPr>
        <w:pStyle w:val="Heading3"/>
        <w:rPr>
          <w:rFonts w:ascii="Calibri" w:hAnsi="Calibri" w:cs="Calibri"/>
          <w:sz w:val="24"/>
          <w:szCs w:val="24"/>
        </w:rPr>
      </w:pPr>
      <w:bookmarkStart w:id="21" w:name="_Toc87551386"/>
      <w:r w:rsidRPr="005F590A">
        <w:rPr>
          <w:rFonts w:ascii="Calibri" w:hAnsi="Calibri" w:cs="Calibri"/>
          <w:sz w:val="24"/>
          <w:szCs w:val="24"/>
        </w:rPr>
        <w:t>3.2.2 Lack of Accountability</w:t>
      </w:r>
      <w:bookmarkEnd w:id="21"/>
    </w:p>
    <w:p w14:paraId="6CBF7A0A" w14:textId="40B03081" w:rsidR="00E4657D" w:rsidRDefault="00E4657D" w:rsidP="00E6612E">
      <w:pPr>
        <w:spacing w:line="276" w:lineRule="auto"/>
        <w:jc w:val="both"/>
        <w:rPr>
          <w:rFonts w:ascii="Calibri" w:hAnsi="Calibri" w:cs="Calibri"/>
        </w:rPr>
      </w:pPr>
      <w:r w:rsidRPr="00782FAC">
        <w:rPr>
          <w:rFonts w:ascii="Calibri" w:hAnsi="Calibri" w:cs="Calibri"/>
        </w:rPr>
        <w:t>In this regard there was criticism voiced towards what w</w:t>
      </w:r>
      <w:r>
        <w:rPr>
          <w:rFonts w:ascii="Calibri" w:hAnsi="Calibri" w:cs="Calibri"/>
        </w:rPr>
        <w:t>as</w:t>
      </w:r>
      <w:r w:rsidRPr="00782FAC">
        <w:rPr>
          <w:rFonts w:ascii="Calibri" w:hAnsi="Calibri" w:cs="Calibri"/>
        </w:rPr>
        <w:t xml:space="preserve"> perceived to be the lack of accountability structures to progress </w:t>
      </w:r>
      <w:r>
        <w:rPr>
          <w:rFonts w:ascii="Calibri" w:hAnsi="Calibri" w:cs="Calibri"/>
        </w:rPr>
        <w:t xml:space="preserve">and monitor work on </w:t>
      </w:r>
      <w:r w:rsidRPr="00782FAC">
        <w:rPr>
          <w:rFonts w:ascii="Calibri" w:hAnsi="Calibri" w:cs="Calibri"/>
        </w:rPr>
        <w:t>barrier reduction</w:t>
      </w:r>
      <w:r>
        <w:rPr>
          <w:rFonts w:ascii="Calibri" w:hAnsi="Calibri" w:cs="Calibri"/>
        </w:rPr>
        <w:t>:</w:t>
      </w:r>
    </w:p>
    <w:p w14:paraId="4241987C" w14:textId="77777777" w:rsidR="00E6612E" w:rsidRDefault="00E6612E" w:rsidP="00E6612E">
      <w:pPr>
        <w:spacing w:line="276" w:lineRule="auto"/>
        <w:jc w:val="both"/>
        <w:rPr>
          <w:rFonts w:ascii="Calibri" w:hAnsi="Calibri" w:cs="Calibri"/>
        </w:rPr>
      </w:pPr>
    </w:p>
    <w:p w14:paraId="08B9D00A" w14:textId="2C660733" w:rsidR="00E4657D" w:rsidRDefault="00E4657D" w:rsidP="000E34B5">
      <w:pPr>
        <w:pStyle w:val="ListParagraph"/>
        <w:spacing w:line="276" w:lineRule="auto"/>
        <w:ind w:left="425"/>
        <w:jc w:val="both"/>
        <w:rPr>
          <w:rFonts w:ascii="Calibri" w:hAnsi="Calibri" w:cs="Calibri"/>
        </w:rPr>
      </w:pPr>
      <w:r w:rsidRPr="003637BA">
        <w:rPr>
          <w:rFonts w:ascii="Calibri" w:hAnsi="Calibri" w:cs="Calibri"/>
        </w:rPr>
        <w:t>‘</w:t>
      </w:r>
      <w:r w:rsidRPr="009E44C6">
        <w:rPr>
          <w:rFonts w:ascii="Calibri" w:hAnsi="Calibri" w:cs="Calibri"/>
          <w:i/>
          <w:iCs/>
        </w:rPr>
        <w:t>We need more accountability. Everyone feeds into a process but there is never a structural plan or feedback forthcoming. The governance structure and engagement with key partners needs improved. I do see this as very ad hoc. We get requests for</w:t>
      </w:r>
      <w:r w:rsidR="00331D88">
        <w:rPr>
          <w:rFonts w:ascii="Calibri" w:hAnsi="Calibri" w:cs="Calibri"/>
          <w:i/>
          <w:iCs/>
        </w:rPr>
        <w:t xml:space="preserve"> </w:t>
      </w:r>
      <w:r w:rsidR="00331D88" w:rsidRPr="00331D88">
        <w:rPr>
          <w:rFonts w:ascii="Calibri" w:hAnsi="Calibri" w:cs="Calibri"/>
        </w:rPr>
        <w:t>(removed)</w:t>
      </w:r>
      <w:r w:rsidRPr="00331D88">
        <w:rPr>
          <w:rFonts w:ascii="Calibri" w:hAnsi="Calibri" w:cs="Calibri"/>
        </w:rPr>
        <w:t>.</w:t>
      </w:r>
      <w:r w:rsidRPr="009E44C6">
        <w:rPr>
          <w:rFonts w:ascii="Calibri" w:hAnsi="Calibri" w:cs="Calibri"/>
          <w:i/>
          <w:iCs/>
        </w:rPr>
        <w:t xml:space="preserve"> But I never see a timeline. Th</w:t>
      </w:r>
      <w:r>
        <w:rPr>
          <w:rFonts w:ascii="Calibri" w:hAnsi="Calibri" w:cs="Calibri"/>
          <w:i/>
          <w:iCs/>
        </w:rPr>
        <w:t>ey</w:t>
      </w:r>
      <w:r w:rsidRPr="009E44C6">
        <w:rPr>
          <w:rFonts w:ascii="Calibri" w:hAnsi="Calibri" w:cs="Calibri"/>
          <w:i/>
          <w:iCs/>
        </w:rPr>
        <w:t xml:space="preserve"> pop</w:t>
      </w:r>
      <w:r>
        <w:rPr>
          <w:rFonts w:ascii="Calibri" w:hAnsi="Calibri" w:cs="Calibri"/>
          <w:i/>
          <w:iCs/>
        </w:rPr>
        <w:t xml:space="preserve"> up </w:t>
      </w:r>
      <w:r w:rsidRPr="009E44C6">
        <w:rPr>
          <w:rFonts w:ascii="Calibri" w:hAnsi="Calibri" w:cs="Calibri"/>
          <w:i/>
          <w:iCs/>
        </w:rPr>
        <w:t>out of the blue. I don’t see how it’s prioritised</w:t>
      </w:r>
      <w:r>
        <w:rPr>
          <w:rFonts w:ascii="Calibri" w:hAnsi="Calibri" w:cs="Calibri"/>
        </w:rPr>
        <w:t xml:space="preserve">… </w:t>
      </w:r>
      <w:r w:rsidRPr="00DB77CA">
        <w:rPr>
          <w:rFonts w:ascii="Calibri" w:hAnsi="Calibri" w:cs="Calibri"/>
          <w:i/>
          <w:iCs/>
        </w:rPr>
        <w:t>governance needs to change for that to happen</w:t>
      </w:r>
      <w:r>
        <w:rPr>
          <w:rFonts w:ascii="Calibri" w:hAnsi="Calibri" w:cs="Calibri"/>
        </w:rPr>
        <w:t xml:space="preserve">.’ </w:t>
      </w:r>
      <w:r w:rsidRPr="003637BA">
        <w:rPr>
          <w:rFonts w:ascii="Calibri" w:hAnsi="Calibri" w:cs="Calibri"/>
        </w:rPr>
        <w:t>(S</w:t>
      </w:r>
      <w:r w:rsidR="008D6788">
        <w:rPr>
          <w:rFonts w:ascii="Calibri" w:hAnsi="Calibri" w:cs="Calibri"/>
        </w:rPr>
        <w:t xml:space="preserve">/H </w:t>
      </w:r>
      <w:r w:rsidR="003C4473">
        <w:rPr>
          <w:rFonts w:ascii="Calibri" w:hAnsi="Calibri" w:cs="Calibri"/>
        </w:rPr>
        <w:t>7</w:t>
      </w:r>
      <w:r w:rsidRPr="003637BA">
        <w:rPr>
          <w:rFonts w:ascii="Calibri" w:hAnsi="Calibri" w:cs="Calibri"/>
        </w:rPr>
        <w:t>)</w:t>
      </w:r>
    </w:p>
    <w:p w14:paraId="5B6ED397" w14:textId="77777777" w:rsidR="00E4657D" w:rsidRDefault="00E4657D" w:rsidP="00E4657D">
      <w:pPr>
        <w:pStyle w:val="ListParagraph"/>
        <w:jc w:val="both"/>
        <w:rPr>
          <w:rFonts w:ascii="Calibri" w:hAnsi="Calibri" w:cs="Calibri"/>
        </w:rPr>
      </w:pPr>
    </w:p>
    <w:p w14:paraId="483E69CE" w14:textId="059F9B56" w:rsidR="00E4657D" w:rsidRPr="00077EF3" w:rsidRDefault="00E4657D" w:rsidP="004F21E8">
      <w:pPr>
        <w:spacing w:line="276" w:lineRule="auto"/>
        <w:jc w:val="both"/>
        <w:rPr>
          <w:rFonts w:ascii="Calibri" w:hAnsi="Calibri" w:cs="Calibri"/>
        </w:rPr>
      </w:pPr>
      <w:r>
        <w:rPr>
          <w:rFonts w:ascii="Calibri" w:hAnsi="Calibri" w:cs="Calibri"/>
        </w:rPr>
        <w:t xml:space="preserve">In </w:t>
      </w:r>
      <w:r w:rsidRPr="00782FAC">
        <w:rPr>
          <w:rFonts w:ascii="Calibri" w:hAnsi="Calibri" w:cs="Calibri"/>
        </w:rPr>
        <w:t>particular</w:t>
      </w:r>
      <w:r>
        <w:rPr>
          <w:rFonts w:ascii="Calibri" w:hAnsi="Calibri" w:cs="Calibri"/>
        </w:rPr>
        <w:t>,</w:t>
      </w:r>
      <w:r w:rsidRPr="00782FAC">
        <w:rPr>
          <w:rFonts w:ascii="Calibri" w:hAnsi="Calibri" w:cs="Calibri"/>
        </w:rPr>
        <w:t xml:space="preserve"> the Interface Programme Board </w:t>
      </w:r>
      <w:r>
        <w:rPr>
          <w:rFonts w:ascii="Calibri" w:hAnsi="Calibri" w:cs="Calibri"/>
        </w:rPr>
        <w:t xml:space="preserve">(IPB) </w:t>
      </w:r>
      <w:r w:rsidRPr="00782FAC">
        <w:rPr>
          <w:rFonts w:ascii="Calibri" w:hAnsi="Calibri" w:cs="Calibri"/>
        </w:rPr>
        <w:t xml:space="preserve">was singled out as a </w:t>
      </w:r>
      <w:r>
        <w:rPr>
          <w:rFonts w:ascii="Calibri" w:hAnsi="Calibri" w:cs="Calibri"/>
        </w:rPr>
        <w:t>forum which could be improved</w:t>
      </w:r>
      <w:r w:rsidRPr="00782FAC">
        <w:rPr>
          <w:rFonts w:ascii="Calibri" w:hAnsi="Calibri" w:cs="Calibri"/>
        </w:rPr>
        <w:t>:</w:t>
      </w:r>
      <w:r>
        <w:rPr>
          <w:rStyle w:val="FootnoteReference"/>
          <w:rFonts w:ascii="Calibri" w:hAnsi="Calibri" w:cs="Calibri"/>
        </w:rPr>
        <w:footnoteReference w:id="29"/>
      </w:r>
    </w:p>
    <w:p w14:paraId="1D6DD7C2" w14:textId="77777777" w:rsidR="00E4657D" w:rsidRDefault="00E4657D" w:rsidP="00E6612E">
      <w:pPr>
        <w:spacing w:line="276" w:lineRule="auto"/>
        <w:ind w:left="426"/>
        <w:jc w:val="both"/>
        <w:rPr>
          <w:rFonts w:ascii="Calibri" w:hAnsi="Calibri" w:cs="Calibri"/>
        </w:rPr>
      </w:pPr>
    </w:p>
    <w:p w14:paraId="19FAF1BD" w14:textId="5D3E5B62" w:rsidR="00E4657D" w:rsidRPr="00077EF3" w:rsidRDefault="00E4657D" w:rsidP="000E34B5">
      <w:pPr>
        <w:spacing w:line="276" w:lineRule="auto"/>
        <w:ind w:left="425"/>
        <w:jc w:val="both"/>
        <w:rPr>
          <w:rFonts w:ascii="Calibri" w:hAnsi="Calibri" w:cs="Calibri"/>
        </w:rPr>
      </w:pPr>
      <w:r w:rsidRPr="00077EF3">
        <w:rPr>
          <w:rFonts w:ascii="Calibri" w:hAnsi="Calibri" w:cs="Calibri"/>
        </w:rPr>
        <w:t>‘</w:t>
      </w:r>
      <w:r w:rsidRPr="00025398">
        <w:rPr>
          <w:rFonts w:ascii="Calibri" w:hAnsi="Calibri" w:cs="Calibri"/>
          <w:i/>
          <w:iCs/>
        </w:rPr>
        <w:t>It’s a tick-box for the stats. I didn’t see the point</w:t>
      </w:r>
      <w:r w:rsidRPr="00077EF3">
        <w:rPr>
          <w:rFonts w:ascii="Calibri" w:hAnsi="Calibri" w:cs="Calibri"/>
        </w:rPr>
        <w:t xml:space="preserve"> (in IPB meetings). </w:t>
      </w:r>
      <w:r w:rsidRPr="00025398">
        <w:rPr>
          <w:rFonts w:ascii="Calibri" w:hAnsi="Calibri" w:cs="Calibri"/>
          <w:i/>
          <w:iCs/>
        </w:rPr>
        <w:t>There was nothing productive that came out of them. Didn’t challenge on action plans</w:t>
      </w:r>
      <w:r w:rsidR="00F74F66">
        <w:rPr>
          <w:rFonts w:ascii="Calibri" w:hAnsi="Calibri" w:cs="Calibri"/>
          <w:i/>
          <w:iCs/>
        </w:rPr>
        <w:t xml:space="preserve">… </w:t>
      </w:r>
      <w:r w:rsidRPr="00025398">
        <w:rPr>
          <w:rFonts w:ascii="Calibri" w:hAnsi="Calibri" w:cs="Calibri"/>
          <w:i/>
          <w:iCs/>
        </w:rPr>
        <w:t>The meetings are filled with papers that don’t get read. The sites are a report that no one can challenge as the space or time isn’t there for it… When I attended, those meetings are too high level and strategic</w:t>
      </w:r>
      <w:r w:rsidR="00A05FA9">
        <w:rPr>
          <w:rFonts w:ascii="Calibri" w:hAnsi="Calibri" w:cs="Calibri"/>
          <w:i/>
          <w:iCs/>
        </w:rPr>
        <w:t xml:space="preserve">. </w:t>
      </w:r>
      <w:r w:rsidRPr="00025398">
        <w:rPr>
          <w:rFonts w:ascii="Calibri" w:hAnsi="Calibri" w:cs="Calibri"/>
          <w:i/>
          <w:iCs/>
        </w:rPr>
        <w:t>We never analysed action plans</w:t>
      </w:r>
      <w:r w:rsidRPr="00077EF3">
        <w:rPr>
          <w:rFonts w:ascii="Calibri" w:hAnsi="Calibri" w:cs="Calibri"/>
        </w:rPr>
        <w:t>.’ (S</w:t>
      </w:r>
      <w:r w:rsidR="00F07967">
        <w:rPr>
          <w:rFonts w:ascii="Calibri" w:hAnsi="Calibri" w:cs="Calibri"/>
        </w:rPr>
        <w:t>/H</w:t>
      </w:r>
      <w:r w:rsidR="00F74F66">
        <w:rPr>
          <w:rFonts w:ascii="Calibri" w:hAnsi="Calibri" w:cs="Calibri"/>
        </w:rPr>
        <w:t xml:space="preserve"> </w:t>
      </w:r>
      <w:r w:rsidR="00486A9F">
        <w:rPr>
          <w:rFonts w:ascii="Calibri" w:hAnsi="Calibri" w:cs="Calibri"/>
        </w:rPr>
        <w:t>18</w:t>
      </w:r>
      <w:r w:rsidRPr="00077EF3">
        <w:rPr>
          <w:rFonts w:ascii="Calibri" w:hAnsi="Calibri" w:cs="Calibri"/>
        </w:rPr>
        <w:t>)</w:t>
      </w:r>
    </w:p>
    <w:p w14:paraId="4B18A558" w14:textId="77777777" w:rsidR="00E4657D" w:rsidRDefault="00E4657D" w:rsidP="00E6612E">
      <w:pPr>
        <w:spacing w:line="276" w:lineRule="auto"/>
        <w:ind w:left="426"/>
        <w:jc w:val="both"/>
        <w:rPr>
          <w:highlight w:val="yellow"/>
        </w:rPr>
      </w:pPr>
    </w:p>
    <w:p w14:paraId="0B8BF7F7" w14:textId="6F470C16" w:rsidR="00E4657D" w:rsidRDefault="00E4657D" w:rsidP="00E6612E">
      <w:pPr>
        <w:spacing w:line="276" w:lineRule="auto"/>
        <w:ind w:left="426"/>
        <w:jc w:val="both"/>
        <w:rPr>
          <w:rFonts w:ascii="Calibri" w:hAnsi="Calibri" w:cs="Calibri"/>
        </w:rPr>
      </w:pPr>
      <w:r w:rsidRPr="00077EF3">
        <w:rPr>
          <w:rFonts w:ascii="Calibri" w:hAnsi="Calibri" w:cs="Calibri"/>
        </w:rPr>
        <w:t>‘</w:t>
      </w:r>
      <w:r w:rsidRPr="00077EF3">
        <w:rPr>
          <w:rFonts w:ascii="Calibri" w:hAnsi="Calibri" w:cs="Calibri"/>
          <w:i/>
          <w:iCs/>
        </w:rPr>
        <w:t>It’s a talking shop – “Here’s an update just” – but it should be</w:t>
      </w:r>
      <w:r>
        <w:rPr>
          <w:rFonts w:ascii="Calibri" w:hAnsi="Calibri" w:cs="Calibri"/>
          <w:i/>
          <w:iCs/>
        </w:rPr>
        <w:t>, “H</w:t>
      </w:r>
      <w:r w:rsidRPr="00077EF3">
        <w:rPr>
          <w:rFonts w:ascii="Calibri" w:hAnsi="Calibri" w:cs="Calibri"/>
          <w:i/>
          <w:iCs/>
        </w:rPr>
        <w:t>ere’s how we can work together</w:t>
      </w:r>
      <w:r w:rsidRPr="00077EF3">
        <w:rPr>
          <w:rFonts w:ascii="Calibri" w:hAnsi="Calibri" w:cs="Calibri"/>
        </w:rPr>
        <w:t>.</w:t>
      </w:r>
      <w:r>
        <w:rPr>
          <w:rFonts w:ascii="Calibri" w:hAnsi="Calibri" w:cs="Calibri"/>
        </w:rPr>
        <w:t>”’</w:t>
      </w:r>
      <w:r w:rsidRPr="00077EF3">
        <w:rPr>
          <w:rFonts w:ascii="Calibri" w:hAnsi="Calibri" w:cs="Calibri"/>
        </w:rPr>
        <w:t xml:space="preserve"> (S</w:t>
      </w:r>
      <w:r w:rsidR="00F07967">
        <w:rPr>
          <w:rFonts w:ascii="Calibri" w:hAnsi="Calibri" w:cs="Calibri"/>
        </w:rPr>
        <w:t xml:space="preserve">/H </w:t>
      </w:r>
      <w:r w:rsidR="00F224A9">
        <w:rPr>
          <w:rFonts w:ascii="Calibri" w:hAnsi="Calibri" w:cs="Calibri"/>
        </w:rPr>
        <w:t>17</w:t>
      </w:r>
      <w:r w:rsidRPr="00077EF3">
        <w:rPr>
          <w:rFonts w:ascii="Calibri" w:hAnsi="Calibri" w:cs="Calibri"/>
        </w:rPr>
        <w:t xml:space="preserve">) </w:t>
      </w:r>
    </w:p>
    <w:p w14:paraId="5B23F1F0" w14:textId="77777777" w:rsidR="00E4657D" w:rsidRDefault="00E4657D" w:rsidP="00E4657D">
      <w:pPr>
        <w:ind w:left="426"/>
        <w:jc w:val="both"/>
        <w:rPr>
          <w:rFonts w:ascii="Calibri" w:hAnsi="Calibri" w:cs="Calibri"/>
        </w:rPr>
      </w:pPr>
    </w:p>
    <w:p w14:paraId="0D0562AD" w14:textId="77777777" w:rsidR="00E4657D" w:rsidRPr="00171338" w:rsidRDefault="00E4657D" w:rsidP="00026852">
      <w:pPr>
        <w:spacing w:line="276" w:lineRule="auto"/>
        <w:jc w:val="both"/>
        <w:rPr>
          <w:rFonts w:ascii="Calibri" w:hAnsi="Calibri" w:cs="Calibri"/>
        </w:rPr>
      </w:pPr>
      <w:r w:rsidRPr="00171338">
        <w:rPr>
          <w:rFonts w:ascii="Calibri" w:hAnsi="Calibri" w:cs="Calibri"/>
        </w:rPr>
        <w:t>Conversely, several participants felt that despite limitations, the IPB was a useful forum and there was something of a misunderstanding as to its purpose:</w:t>
      </w:r>
    </w:p>
    <w:p w14:paraId="22A73C33" w14:textId="77777777" w:rsidR="00E4657D" w:rsidRDefault="00E4657D" w:rsidP="00026852">
      <w:pPr>
        <w:pStyle w:val="ListParagraph"/>
        <w:spacing w:line="276" w:lineRule="auto"/>
      </w:pPr>
    </w:p>
    <w:p w14:paraId="04BD3098" w14:textId="7A71F8DB" w:rsidR="00E4657D" w:rsidRDefault="00E4657D" w:rsidP="000E34B5">
      <w:pPr>
        <w:pStyle w:val="ListParagraph"/>
        <w:spacing w:line="276" w:lineRule="auto"/>
        <w:ind w:left="425"/>
        <w:jc w:val="both"/>
        <w:rPr>
          <w:rFonts w:ascii="Calibri" w:hAnsi="Calibri" w:cs="Calibri"/>
        </w:rPr>
      </w:pPr>
      <w:r w:rsidRPr="00171338">
        <w:rPr>
          <w:rFonts w:ascii="Calibri" w:hAnsi="Calibri" w:cs="Calibri"/>
        </w:rPr>
        <w:t>“</w:t>
      </w:r>
      <w:r w:rsidRPr="00171338">
        <w:rPr>
          <w:rFonts w:ascii="Calibri" w:hAnsi="Calibri" w:cs="Calibri"/>
          <w:i/>
          <w:iCs/>
        </w:rPr>
        <w:t>The refreshed</w:t>
      </w:r>
      <w:r w:rsidRPr="00171338">
        <w:rPr>
          <w:rFonts w:ascii="Calibri" w:hAnsi="Calibri" w:cs="Calibri"/>
        </w:rPr>
        <w:t xml:space="preserve"> (IPB) </w:t>
      </w:r>
      <w:r w:rsidRPr="00171338">
        <w:rPr>
          <w:rFonts w:ascii="Calibri" w:hAnsi="Calibri" w:cs="Calibri"/>
          <w:i/>
          <w:iCs/>
        </w:rPr>
        <w:t>board has been better in terms of inter-agency cooperation but of course it could be better. The board has provided very useful challenges</w:t>
      </w:r>
      <w:r w:rsidR="00B952D6">
        <w:rPr>
          <w:rFonts w:ascii="Calibri" w:hAnsi="Calibri" w:cs="Calibri"/>
          <w:i/>
          <w:iCs/>
        </w:rPr>
        <w:t>..</w:t>
      </w:r>
      <w:r w:rsidRPr="00171338">
        <w:rPr>
          <w:rFonts w:ascii="Calibri" w:hAnsi="Calibri" w:cs="Calibri"/>
          <w:i/>
          <w:iCs/>
        </w:rPr>
        <w:t xml:space="preserve">. The board dynamic has changed to be less of organisations coming in to try and justify their work to one where more constructive conversations are happening… some initially misunderstood </w:t>
      </w:r>
      <w:r>
        <w:rPr>
          <w:rFonts w:ascii="Calibri" w:hAnsi="Calibri" w:cs="Calibri"/>
          <w:i/>
          <w:iCs/>
        </w:rPr>
        <w:t xml:space="preserve">the </w:t>
      </w:r>
      <w:r w:rsidRPr="00171338">
        <w:rPr>
          <w:rFonts w:ascii="Calibri" w:hAnsi="Calibri" w:cs="Calibri"/>
          <w:i/>
          <w:iCs/>
        </w:rPr>
        <w:t>role of</w:t>
      </w:r>
      <w:r>
        <w:rPr>
          <w:rFonts w:ascii="Calibri" w:hAnsi="Calibri" w:cs="Calibri"/>
          <w:i/>
          <w:iCs/>
        </w:rPr>
        <w:t xml:space="preserve"> the</w:t>
      </w:r>
      <w:r w:rsidRPr="00171338">
        <w:rPr>
          <w:rFonts w:ascii="Calibri" w:hAnsi="Calibri" w:cs="Calibri"/>
          <w:i/>
          <w:iCs/>
        </w:rPr>
        <w:t xml:space="preserve"> board. It is about working in partnership not necessarily an opportunity to hold government to account</w:t>
      </w:r>
      <w:r w:rsidRPr="00171338">
        <w:rPr>
          <w:rFonts w:ascii="Calibri" w:hAnsi="Calibri" w:cs="Calibri"/>
        </w:rPr>
        <w:t>.” (S</w:t>
      </w:r>
      <w:r w:rsidR="00C14A4F">
        <w:rPr>
          <w:rFonts w:ascii="Calibri" w:hAnsi="Calibri" w:cs="Calibri"/>
        </w:rPr>
        <w:t xml:space="preserve">/H </w:t>
      </w:r>
      <w:r w:rsidR="00D62734">
        <w:rPr>
          <w:rFonts w:ascii="Calibri" w:hAnsi="Calibri" w:cs="Calibri"/>
        </w:rPr>
        <w:t>11</w:t>
      </w:r>
      <w:r w:rsidRPr="00171338">
        <w:rPr>
          <w:rFonts w:ascii="Calibri" w:hAnsi="Calibri" w:cs="Calibri"/>
        </w:rPr>
        <w:t>)</w:t>
      </w:r>
    </w:p>
    <w:p w14:paraId="68FDF64E" w14:textId="77777777" w:rsidR="00E4657D" w:rsidRDefault="00E4657D" w:rsidP="00E4657D">
      <w:pPr>
        <w:pStyle w:val="ListParagraph"/>
        <w:jc w:val="both"/>
        <w:rPr>
          <w:rFonts w:ascii="Calibri" w:hAnsi="Calibri" w:cs="Calibri"/>
        </w:rPr>
      </w:pPr>
    </w:p>
    <w:p w14:paraId="71DF0C4A" w14:textId="02A035AD" w:rsidR="00E4657D" w:rsidRPr="00617925" w:rsidRDefault="00E4657D" w:rsidP="00026852">
      <w:pPr>
        <w:pStyle w:val="ListParagraph"/>
        <w:spacing w:line="276" w:lineRule="auto"/>
        <w:ind w:left="0"/>
        <w:jc w:val="both"/>
        <w:rPr>
          <w:rFonts w:ascii="Calibri" w:hAnsi="Calibri" w:cs="Calibri"/>
        </w:rPr>
      </w:pPr>
      <w:r w:rsidRPr="00617925">
        <w:rPr>
          <w:rFonts w:ascii="Calibri" w:hAnsi="Calibri" w:cs="Calibri"/>
        </w:rPr>
        <w:t xml:space="preserve">It should be noted however that several </w:t>
      </w:r>
      <w:r w:rsidR="00A36937">
        <w:rPr>
          <w:rFonts w:ascii="Calibri" w:hAnsi="Calibri" w:cs="Calibri"/>
        </w:rPr>
        <w:t xml:space="preserve">stakeholders </w:t>
      </w:r>
      <w:r w:rsidR="00C85E7A">
        <w:rPr>
          <w:rFonts w:ascii="Calibri" w:hAnsi="Calibri" w:cs="Calibri"/>
        </w:rPr>
        <w:t xml:space="preserve">also </w:t>
      </w:r>
      <w:r w:rsidRPr="00617925">
        <w:rPr>
          <w:rFonts w:ascii="Calibri" w:hAnsi="Calibri" w:cs="Calibri"/>
        </w:rPr>
        <w:t>felt that there needed to be greater accountability to the work of IFI and PBP groups in terms of recording and sharing the outcomes of the</w:t>
      </w:r>
      <w:r>
        <w:rPr>
          <w:rFonts w:ascii="Calibri" w:hAnsi="Calibri" w:cs="Calibri"/>
        </w:rPr>
        <w:t>ir</w:t>
      </w:r>
      <w:r w:rsidRPr="00617925">
        <w:rPr>
          <w:rFonts w:ascii="Calibri" w:hAnsi="Calibri" w:cs="Calibri"/>
        </w:rPr>
        <w:t xml:space="preserve"> work:</w:t>
      </w:r>
    </w:p>
    <w:p w14:paraId="14E759B0" w14:textId="77777777" w:rsidR="00E4657D" w:rsidRPr="00617925" w:rsidRDefault="00E4657D" w:rsidP="00E4657D">
      <w:pPr>
        <w:pStyle w:val="ListParagraph"/>
        <w:ind w:left="0"/>
        <w:jc w:val="both"/>
        <w:rPr>
          <w:rFonts w:ascii="Calibri" w:hAnsi="Calibri" w:cs="Calibri"/>
        </w:rPr>
      </w:pPr>
    </w:p>
    <w:p w14:paraId="4E24B2BD" w14:textId="22A57076" w:rsidR="009768A1" w:rsidRDefault="00E4657D" w:rsidP="00E528E0">
      <w:pPr>
        <w:pStyle w:val="ListParagraph"/>
        <w:spacing w:line="276" w:lineRule="auto"/>
        <w:ind w:left="425"/>
        <w:jc w:val="both"/>
        <w:rPr>
          <w:rFonts w:ascii="Calibri" w:hAnsi="Calibri" w:cs="Calibri"/>
        </w:rPr>
      </w:pPr>
      <w:r w:rsidRPr="00617925">
        <w:rPr>
          <w:rFonts w:ascii="Calibri" w:hAnsi="Calibri" w:cs="Calibri"/>
        </w:rPr>
        <w:t>‘</w:t>
      </w:r>
      <w:r w:rsidRPr="00617925">
        <w:rPr>
          <w:rFonts w:ascii="Calibri" w:hAnsi="Calibri" w:cs="Calibri"/>
          <w:i/>
          <w:iCs/>
        </w:rPr>
        <w:t>There needs to be better data on outcomes. In T</w:t>
      </w:r>
      <w:r w:rsidR="006A59BA">
        <w:rPr>
          <w:rFonts w:ascii="Calibri" w:hAnsi="Calibri" w:cs="Calibri"/>
          <w:i/>
          <w:iCs/>
        </w:rPr>
        <w:t>:</w:t>
      </w:r>
      <w:r w:rsidRPr="00617925">
        <w:rPr>
          <w:rFonts w:ascii="Calibri" w:hAnsi="Calibri" w:cs="Calibri"/>
          <w:i/>
          <w:iCs/>
        </w:rPr>
        <w:t xml:space="preserve">BUC, you can tell how many people have a more favourable view of x, y or z. At all of the </w:t>
      </w:r>
      <w:r w:rsidR="003600E4" w:rsidRPr="00617925">
        <w:rPr>
          <w:rFonts w:ascii="Calibri" w:hAnsi="Calibri" w:cs="Calibri"/>
          <w:i/>
          <w:iCs/>
        </w:rPr>
        <w:t>meeting’s</w:t>
      </w:r>
      <w:r w:rsidRPr="00617925">
        <w:rPr>
          <w:rFonts w:ascii="Calibri" w:hAnsi="Calibri" w:cs="Calibri"/>
          <w:i/>
          <w:iCs/>
        </w:rPr>
        <w:t xml:space="preserve"> PIP, PBP I have been at we aren’t able to provide those same outcomes. It tends to be based on absolute numbers rather than relative numbers. Tighten up on those</w:t>
      </w:r>
      <w:r w:rsidRPr="00617925">
        <w:rPr>
          <w:rFonts w:ascii="Calibri" w:hAnsi="Calibri" w:cs="Calibri"/>
        </w:rPr>
        <w:t>.’ (S</w:t>
      </w:r>
      <w:r w:rsidR="00F91CA6">
        <w:rPr>
          <w:rFonts w:ascii="Calibri" w:hAnsi="Calibri" w:cs="Calibri"/>
        </w:rPr>
        <w:t xml:space="preserve">/H </w:t>
      </w:r>
      <w:r w:rsidR="002F4D1C">
        <w:rPr>
          <w:rFonts w:ascii="Calibri" w:hAnsi="Calibri" w:cs="Calibri"/>
        </w:rPr>
        <w:t>8</w:t>
      </w:r>
      <w:r w:rsidRPr="00617925">
        <w:rPr>
          <w:rFonts w:ascii="Calibri" w:hAnsi="Calibri" w:cs="Calibri"/>
        </w:rPr>
        <w:t>)</w:t>
      </w:r>
    </w:p>
    <w:p w14:paraId="6F9A331A" w14:textId="640694F9" w:rsidR="009768A1" w:rsidRPr="00BD2FA1" w:rsidRDefault="009768A1" w:rsidP="00A61F33">
      <w:pPr>
        <w:pStyle w:val="Heading3"/>
        <w:rPr>
          <w:rFonts w:ascii="Calibri" w:hAnsi="Calibri" w:cs="Calibri"/>
          <w:sz w:val="24"/>
          <w:szCs w:val="24"/>
        </w:rPr>
      </w:pPr>
      <w:bookmarkStart w:id="22" w:name="_Toc87551387"/>
      <w:r w:rsidRPr="00BD2FA1">
        <w:rPr>
          <w:rFonts w:ascii="Calibri" w:hAnsi="Calibri" w:cs="Calibri"/>
          <w:sz w:val="24"/>
          <w:szCs w:val="24"/>
        </w:rPr>
        <w:t>3.2.3 Funding environment</w:t>
      </w:r>
      <w:bookmarkEnd w:id="22"/>
    </w:p>
    <w:p w14:paraId="09A7599F" w14:textId="08C4B761" w:rsidR="009768A1" w:rsidRDefault="009768A1" w:rsidP="009768A1">
      <w:pPr>
        <w:spacing w:line="276" w:lineRule="auto"/>
        <w:jc w:val="both"/>
        <w:rPr>
          <w:rFonts w:ascii="Calibri" w:hAnsi="Calibri" w:cs="Calibri"/>
        </w:rPr>
      </w:pPr>
      <w:r>
        <w:rPr>
          <w:rFonts w:ascii="Calibri" w:hAnsi="Calibri" w:cs="Calibri"/>
        </w:rPr>
        <w:t>A f</w:t>
      </w:r>
      <w:r w:rsidR="00173628">
        <w:rPr>
          <w:rFonts w:ascii="Calibri" w:hAnsi="Calibri" w:cs="Calibri"/>
        </w:rPr>
        <w:t>urther</w:t>
      </w:r>
      <w:r>
        <w:rPr>
          <w:rFonts w:ascii="Calibri" w:hAnsi="Calibri" w:cs="Calibri"/>
        </w:rPr>
        <w:t xml:space="preserve"> challenge identified in the discussions relates to the short-term provision of funding for barrier removal work (for both statutory and community-based organisations). As a result, this can lead to delays between when funding was applied for (for example January) and when a decision may be made with regards to allocating that funding (potentially the </w:t>
      </w:r>
      <w:r w:rsidR="007B1DEC">
        <w:rPr>
          <w:rFonts w:ascii="Calibri" w:hAnsi="Calibri" w:cs="Calibri"/>
        </w:rPr>
        <w:t xml:space="preserve">late </w:t>
      </w:r>
      <w:r>
        <w:rPr>
          <w:rFonts w:ascii="Calibri" w:hAnsi="Calibri" w:cs="Calibri"/>
        </w:rPr>
        <w:t>summer months</w:t>
      </w:r>
      <w:r w:rsidR="007B1DEC">
        <w:rPr>
          <w:rFonts w:ascii="Calibri" w:hAnsi="Calibri" w:cs="Calibri"/>
        </w:rPr>
        <w:t xml:space="preserve"> or beyond</w:t>
      </w:r>
      <w:r>
        <w:rPr>
          <w:rFonts w:ascii="Calibri" w:hAnsi="Calibri" w:cs="Calibri"/>
        </w:rPr>
        <w:t>):</w:t>
      </w:r>
    </w:p>
    <w:p w14:paraId="7425CEE6" w14:textId="77777777" w:rsidR="009768A1" w:rsidRDefault="009768A1" w:rsidP="009768A1">
      <w:pPr>
        <w:spacing w:line="276" w:lineRule="auto"/>
        <w:jc w:val="both"/>
        <w:rPr>
          <w:rFonts w:ascii="Calibri" w:hAnsi="Calibri" w:cs="Calibri"/>
        </w:rPr>
      </w:pPr>
    </w:p>
    <w:p w14:paraId="697F38DA" w14:textId="0C97E2D9" w:rsidR="009768A1" w:rsidRDefault="009768A1" w:rsidP="000E34B5">
      <w:pPr>
        <w:spacing w:line="276" w:lineRule="auto"/>
        <w:ind w:left="425"/>
        <w:jc w:val="both"/>
        <w:rPr>
          <w:rFonts w:ascii="Calibri" w:hAnsi="Calibri" w:cs="Calibri"/>
        </w:rPr>
      </w:pPr>
      <w:r w:rsidRPr="00977EF1">
        <w:rPr>
          <w:rFonts w:ascii="Calibri" w:hAnsi="Calibri" w:cs="Calibri"/>
        </w:rPr>
        <w:t>‘</w:t>
      </w:r>
      <w:r w:rsidRPr="00977EF1">
        <w:rPr>
          <w:rFonts w:ascii="Calibri" w:hAnsi="Calibri" w:cs="Calibri"/>
          <w:i/>
          <w:iCs/>
        </w:rPr>
        <w:t>Annual budgeting is still a problem. If we could get three</w:t>
      </w:r>
      <w:r>
        <w:rPr>
          <w:rFonts w:ascii="Calibri" w:hAnsi="Calibri" w:cs="Calibri"/>
          <w:i/>
          <w:iCs/>
        </w:rPr>
        <w:t>-</w:t>
      </w:r>
      <w:r w:rsidRPr="00977EF1">
        <w:rPr>
          <w:rFonts w:ascii="Calibri" w:hAnsi="Calibri" w:cs="Calibri"/>
          <w:i/>
          <w:iCs/>
        </w:rPr>
        <w:t>year funding – it’s all year to year. There’s a bit of a gap in between getting the funding in May/June then you can’t do much in July, so realistically it’s September</w:t>
      </w:r>
      <w:r>
        <w:rPr>
          <w:rFonts w:ascii="Calibri" w:hAnsi="Calibri" w:cs="Calibri"/>
          <w:i/>
          <w:iCs/>
        </w:rPr>
        <w:t>/</w:t>
      </w:r>
      <w:r w:rsidRPr="00977EF1">
        <w:rPr>
          <w:rFonts w:ascii="Calibri" w:hAnsi="Calibri" w:cs="Calibri"/>
          <w:i/>
          <w:iCs/>
        </w:rPr>
        <w:t>October by the time you can start</w:t>
      </w:r>
      <w:r w:rsidRPr="00977EF1">
        <w:rPr>
          <w:rFonts w:ascii="Calibri" w:hAnsi="Calibri" w:cs="Calibri"/>
        </w:rPr>
        <w:t>.’ (S</w:t>
      </w:r>
      <w:r>
        <w:rPr>
          <w:rFonts w:ascii="Calibri" w:hAnsi="Calibri" w:cs="Calibri"/>
        </w:rPr>
        <w:t xml:space="preserve">/H </w:t>
      </w:r>
      <w:r w:rsidR="008A2DB5">
        <w:rPr>
          <w:rFonts w:ascii="Calibri" w:hAnsi="Calibri" w:cs="Calibri"/>
        </w:rPr>
        <w:t>17</w:t>
      </w:r>
      <w:r w:rsidRPr="00977EF1">
        <w:rPr>
          <w:rFonts w:ascii="Calibri" w:hAnsi="Calibri" w:cs="Calibri"/>
        </w:rPr>
        <w:t>)</w:t>
      </w:r>
    </w:p>
    <w:p w14:paraId="50B4E13B" w14:textId="77777777" w:rsidR="009768A1" w:rsidRPr="00977EF1" w:rsidRDefault="009768A1" w:rsidP="009768A1">
      <w:pPr>
        <w:spacing w:line="276" w:lineRule="auto"/>
        <w:ind w:left="567"/>
        <w:jc w:val="both"/>
        <w:rPr>
          <w:rFonts w:ascii="Calibri" w:hAnsi="Calibri" w:cs="Calibri"/>
        </w:rPr>
      </w:pPr>
    </w:p>
    <w:p w14:paraId="7123E7D1" w14:textId="789F56F1" w:rsidR="009768A1" w:rsidRDefault="009768A1" w:rsidP="00680C17">
      <w:pPr>
        <w:spacing w:line="276" w:lineRule="auto"/>
        <w:ind w:left="425"/>
        <w:jc w:val="both"/>
        <w:rPr>
          <w:rFonts w:ascii="Calibri" w:hAnsi="Calibri" w:cs="Calibri"/>
        </w:rPr>
      </w:pPr>
      <w:r w:rsidRPr="00977EF1">
        <w:rPr>
          <w:rFonts w:ascii="Calibri" w:hAnsi="Calibri" w:cs="Calibri"/>
        </w:rPr>
        <w:t>‘</w:t>
      </w:r>
      <w:r w:rsidRPr="00977EF1">
        <w:rPr>
          <w:rFonts w:ascii="Calibri" w:hAnsi="Calibri" w:cs="Calibri"/>
          <w:i/>
          <w:iCs/>
        </w:rPr>
        <w:t>But annual budgets are problematic. We require longer-term funding. We’ll not have everything spent by March 31</w:t>
      </w:r>
      <w:r w:rsidRPr="00977EF1">
        <w:rPr>
          <w:rFonts w:ascii="Calibri" w:hAnsi="Calibri" w:cs="Calibri"/>
          <w:i/>
          <w:iCs/>
          <w:vertAlign w:val="superscript"/>
        </w:rPr>
        <w:t>st</w:t>
      </w:r>
      <w:r w:rsidRPr="00977EF1">
        <w:rPr>
          <w:rFonts w:ascii="Calibri" w:hAnsi="Calibri" w:cs="Calibri"/>
          <w:i/>
          <w:iCs/>
        </w:rPr>
        <w:t xml:space="preserve"> so multi</w:t>
      </w:r>
      <w:r>
        <w:rPr>
          <w:rFonts w:ascii="Calibri" w:hAnsi="Calibri" w:cs="Calibri"/>
          <w:i/>
          <w:iCs/>
        </w:rPr>
        <w:t>-</w:t>
      </w:r>
      <w:r w:rsidRPr="00977EF1">
        <w:rPr>
          <w:rFonts w:ascii="Calibri" w:hAnsi="Calibri" w:cs="Calibri"/>
          <w:i/>
          <w:iCs/>
        </w:rPr>
        <w:t>annual budgets would be helpful. And more clarity on budgets moving forwards would be helpful</w:t>
      </w:r>
      <w:r w:rsidRPr="00977EF1">
        <w:rPr>
          <w:rFonts w:ascii="Calibri" w:hAnsi="Calibri" w:cs="Calibri"/>
        </w:rPr>
        <w:t>.’ (S</w:t>
      </w:r>
      <w:r>
        <w:rPr>
          <w:rFonts w:ascii="Calibri" w:hAnsi="Calibri" w:cs="Calibri"/>
        </w:rPr>
        <w:t xml:space="preserve">/H </w:t>
      </w:r>
      <w:r w:rsidR="00B93929">
        <w:rPr>
          <w:rFonts w:ascii="Calibri" w:hAnsi="Calibri" w:cs="Calibri"/>
        </w:rPr>
        <w:t>9</w:t>
      </w:r>
      <w:r w:rsidRPr="00977EF1">
        <w:rPr>
          <w:rFonts w:ascii="Calibri" w:hAnsi="Calibri" w:cs="Calibri"/>
        </w:rPr>
        <w:t>)</w:t>
      </w:r>
    </w:p>
    <w:p w14:paraId="09812022" w14:textId="77777777" w:rsidR="009768A1" w:rsidRDefault="009768A1" w:rsidP="009768A1">
      <w:pPr>
        <w:spacing w:line="276" w:lineRule="auto"/>
        <w:jc w:val="both"/>
        <w:rPr>
          <w:rFonts w:ascii="Calibri" w:hAnsi="Calibri" w:cs="Calibri"/>
        </w:rPr>
      </w:pPr>
      <w:r>
        <w:rPr>
          <w:rFonts w:ascii="Calibri" w:hAnsi="Calibri" w:cs="Calibri"/>
        </w:rPr>
        <w:t>Difficulties with regards to the short-term funding cycle for this work also impacted upon longer-term planning and job security for project participants:</w:t>
      </w:r>
    </w:p>
    <w:p w14:paraId="39BA7EB6" w14:textId="77777777" w:rsidR="009768A1" w:rsidRPr="00E71C76" w:rsidRDefault="009768A1" w:rsidP="009768A1">
      <w:pPr>
        <w:spacing w:line="276" w:lineRule="auto"/>
        <w:ind w:left="567"/>
        <w:jc w:val="both"/>
        <w:rPr>
          <w:rFonts w:ascii="Calibri" w:hAnsi="Calibri" w:cs="Calibri"/>
        </w:rPr>
      </w:pPr>
    </w:p>
    <w:p w14:paraId="63B0EE36" w14:textId="683EBC50" w:rsidR="00E4657D" w:rsidRPr="00171338" w:rsidRDefault="009768A1" w:rsidP="002D39AD">
      <w:pPr>
        <w:spacing w:line="276" w:lineRule="auto"/>
        <w:ind w:left="425"/>
        <w:jc w:val="both"/>
        <w:rPr>
          <w:rFonts w:ascii="Calibri" w:hAnsi="Calibri" w:cs="Calibri"/>
        </w:rPr>
      </w:pPr>
      <w:r w:rsidRPr="00E71C76">
        <w:rPr>
          <w:rFonts w:ascii="Calibri" w:hAnsi="Calibri" w:cs="Calibri"/>
        </w:rPr>
        <w:t>‘</w:t>
      </w:r>
      <w:r w:rsidRPr="00E71C76">
        <w:rPr>
          <w:rFonts w:ascii="Calibri" w:hAnsi="Calibri" w:cs="Calibri"/>
          <w:i/>
          <w:iCs/>
        </w:rPr>
        <w:t>We’ve said this umpteen times. We don’t know if we have jobs every 12 months. Everything for us is done in 12 months. You can’t strategize beyond that. We have to meet monthly, quarterly reports</w:t>
      </w:r>
      <w:r w:rsidRPr="00E71C76">
        <w:rPr>
          <w:rFonts w:ascii="Calibri" w:hAnsi="Calibri" w:cs="Calibri"/>
        </w:rPr>
        <w:t>.’ (PB</w:t>
      </w:r>
      <w:r w:rsidR="00533D0C">
        <w:rPr>
          <w:rFonts w:ascii="Calibri" w:hAnsi="Calibri" w:cs="Calibri"/>
        </w:rPr>
        <w:t>G</w:t>
      </w:r>
      <w:r w:rsidRPr="00E71C76">
        <w:rPr>
          <w:rFonts w:ascii="Calibri" w:hAnsi="Calibri" w:cs="Calibri"/>
        </w:rPr>
        <w:t xml:space="preserve"> </w:t>
      </w:r>
      <w:r w:rsidR="00AC6159">
        <w:rPr>
          <w:rFonts w:ascii="Calibri" w:hAnsi="Calibri" w:cs="Calibri"/>
        </w:rPr>
        <w:t>18</w:t>
      </w:r>
      <w:r w:rsidRPr="00E71C76">
        <w:rPr>
          <w:rFonts w:ascii="Calibri" w:hAnsi="Calibri" w:cs="Calibri"/>
        </w:rPr>
        <w:t>)</w:t>
      </w:r>
    </w:p>
    <w:p w14:paraId="6E70C02F" w14:textId="2FAEE7FD" w:rsidR="00026852" w:rsidRPr="007732D5" w:rsidRDefault="00E4657D" w:rsidP="00A61F33">
      <w:pPr>
        <w:pStyle w:val="Heading3"/>
        <w:rPr>
          <w:rFonts w:ascii="Calibri" w:hAnsi="Calibri" w:cs="Calibri"/>
          <w:sz w:val="24"/>
          <w:szCs w:val="24"/>
        </w:rPr>
      </w:pPr>
      <w:bookmarkStart w:id="23" w:name="_Toc87551388"/>
      <w:r w:rsidRPr="007732D5">
        <w:rPr>
          <w:rFonts w:ascii="Calibri" w:hAnsi="Calibri" w:cs="Calibri"/>
          <w:sz w:val="24"/>
          <w:szCs w:val="24"/>
        </w:rPr>
        <w:t>3.2.</w:t>
      </w:r>
      <w:r w:rsidR="004C29DC" w:rsidRPr="007732D5">
        <w:rPr>
          <w:rFonts w:ascii="Calibri" w:hAnsi="Calibri" w:cs="Calibri"/>
          <w:sz w:val="24"/>
          <w:szCs w:val="24"/>
        </w:rPr>
        <w:t>4</w:t>
      </w:r>
      <w:r w:rsidRPr="007732D5">
        <w:rPr>
          <w:rFonts w:ascii="Calibri" w:hAnsi="Calibri" w:cs="Calibri"/>
          <w:sz w:val="24"/>
          <w:szCs w:val="24"/>
        </w:rPr>
        <w:t xml:space="preserve"> Lack of Political </w:t>
      </w:r>
      <w:r w:rsidR="00485C42" w:rsidRPr="007732D5">
        <w:rPr>
          <w:rFonts w:ascii="Calibri" w:hAnsi="Calibri" w:cs="Calibri"/>
          <w:sz w:val="24"/>
          <w:szCs w:val="24"/>
        </w:rPr>
        <w:t>Commitment</w:t>
      </w:r>
      <w:bookmarkEnd w:id="23"/>
    </w:p>
    <w:p w14:paraId="0759EB93" w14:textId="17A4F35D" w:rsidR="00E4657D" w:rsidRDefault="00E4657D" w:rsidP="00E4657D">
      <w:pPr>
        <w:spacing w:line="276" w:lineRule="auto"/>
        <w:jc w:val="both"/>
        <w:rPr>
          <w:rFonts w:ascii="Calibri" w:hAnsi="Calibri" w:cs="Calibri"/>
        </w:rPr>
      </w:pPr>
      <w:r w:rsidRPr="004C14A6">
        <w:rPr>
          <w:rFonts w:ascii="Calibri" w:hAnsi="Calibri" w:cs="Calibri"/>
        </w:rPr>
        <w:t xml:space="preserve">In addition to concerns around lack of long-term strategy and accountability mechanisms, </w:t>
      </w:r>
      <w:r>
        <w:rPr>
          <w:rFonts w:ascii="Calibri" w:hAnsi="Calibri" w:cs="Calibri"/>
        </w:rPr>
        <w:t xml:space="preserve">a </w:t>
      </w:r>
      <w:r w:rsidRPr="004C14A6">
        <w:rPr>
          <w:rFonts w:ascii="Calibri" w:hAnsi="Calibri" w:cs="Calibri"/>
        </w:rPr>
        <w:t>common theme emerging across interviews was that while T</w:t>
      </w:r>
      <w:r w:rsidR="00F91CA6">
        <w:rPr>
          <w:rFonts w:ascii="Calibri" w:hAnsi="Calibri" w:cs="Calibri"/>
        </w:rPr>
        <w:t>:</w:t>
      </w:r>
      <w:r w:rsidRPr="004C14A6">
        <w:rPr>
          <w:rFonts w:ascii="Calibri" w:hAnsi="Calibri" w:cs="Calibri"/>
        </w:rPr>
        <w:t xml:space="preserve">BUC was a cross-party political </w:t>
      </w:r>
      <w:r>
        <w:rPr>
          <w:rFonts w:ascii="Calibri" w:hAnsi="Calibri" w:cs="Calibri"/>
        </w:rPr>
        <w:t>‘top</w:t>
      </w:r>
      <w:r w:rsidR="00AE1503">
        <w:rPr>
          <w:rFonts w:ascii="Calibri" w:hAnsi="Calibri" w:cs="Calibri"/>
        </w:rPr>
        <w:t>-</w:t>
      </w:r>
      <w:r>
        <w:rPr>
          <w:rFonts w:ascii="Calibri" w:hAnsi="Calibri" w:cs="Calibri"/>
        </w:rPr>
        <w:t xml:space="preserve">level’ </w:t>
      </w:r>
      <w:r w:rsidRPr="004C14A6">
        <w:rPr>
          <w:rFonts w:ascii="Calibri" w:hAnsi="Calibri" w:cs="Calibri"/>
        </w:rPr>
        <w:t xml:space="preserve">commitment, at times some politicians were felt to have played a detrimental </w:t>
      </w:r>
      <w:r>
        <w:rPr>
          <w:rFonts w:ascii="Calibri" w:hAnsi="Calibri" w:cs="Calibri"/>
        </w:rPr>
        <w:t xml:space="preserve">or negative communicative/blocking </w:t>
      </w:r>
      <w:r w:rsidRPr="004C14A6">
        <w:rPr>
          <w:rFonts w:ascii="Calibri" w:hAnsi="Calibri" w:cs="Calibri"/>
        </w:rPr>
        <w:t>role in their communities with regards to barrier reduction</w:t>
      </w:r>
      <w:r>
        <w:rPr>
          <w:rFonts w:ascii="Calibri" w:hAnsi="Calibri" w:cs="Calibri"/>
        </w:rPr>
        <w:t>:</w:t>
      </w:r>
      <w:r w:rsidRPr="004C14A6">
        <w:rPr>
          <w:rFonts w:ascii="Calibri" w:hAnsi="Calibri" w:cs="Calibri"/>
        </w:rPr>
        <w:t xml:space="preserve"> </w:t>
      </w:r>
    </w:p>
    <w:p w14:paraId="1B7120C6" w14:textId="77777777" w:rsidR="00026852" w:rsidRDefault="00026852" w:rsidP="00E4657D">
      <w:pPr>
        <w:spacing w:line="276" w:lineRule="auto"/>
        <w:jc w:val="both"/>
        <w:rPr>
          <w:rFonts w:ascii="Calibri" w:hAnsi="Calibri" w:cs="Calibri"/>
        </w:rPr>
      </w:pPr>
    </w:p>
    <w:p w14:paraId="19E2B109" w14:textId="542875E1" w:rsidR="00E4657D" w:rsidRDefault="00E4657D" w:rsidP="000E34B5">
      <w:pPr>
        <w:spacing w:line="276" w:lineRule="auto"/>
        <w:ind w:left="425"/>
        <w:jc w:val="both"/>
        <w:rPr>
          <w:rFonts w:ascii="Calibri" w:hAnsi="Calibri" w:cs="Calibri"/>
        </w:rPr>
      </w:pPr>
      <w:r w:rsidRPr="004C14A6">
        <w:rPr>
          <w:rFonts w:ascii="Calibri" w:hAnsi="Calibri" w:cs="Calibri"/>
        </w:rPr>
        <w:t>‘</w:t>
      </w:r>
      <w:r w:rsidRPr="004C14A6">
        <w:rPr>
          <w:rFonts w:ascii="Calibri" w:hAnsi="Calibri" w:cs="Calibri"/>
          <w:i/>
          <w:iCs/>
        </w:rPr>
        <w:t>A politician actually said to me</w:t>
      </w:r>
      <w:r>
        <w:rPr>
          <w:rFonts w:ascii="Calibri" w:hAnsi="Calibri" w:cs="Calibri"/>
          <w:i/>
          <w:iCs/>
        </w:rPr>
        <w:t>, “</w:t>
      </w:r>
      <w:r w:rsidRPr="004C14A6">
        <w:rPr>
          <w:rFonts w:ascii="Calibri" w:hAnsi="Calibri" w:cs="Calibri"/>
          <w:i/>
          <w:iCs/>
        </w:rPr>
        <w:t>See, I told you this stuff</w:t>
      </w:r>
      <w:r w:rsidRPr="004C14A6">
        <w:rPr>
          <w:rFonts w:ascii="Calibri" w:hAnsi="Calibri" w:cs="Calibri"/>
        </w:rPr>
        <w:t xml:space="preserve"> (interface work) </w:t>
      </w:r>
      <w:r w:rsidRPr="004C14A6">
        <w:rPr>
          <w:rFonts w:ascii="Calibri" w:hAnsi="Calibri" w:cs="Calibri"/>
          <w:i/>
          <w:iCs/>
        </w:rPr>
        <w:t>was a trap</w:t>
      </w:r>
      <w:r w:rsidRPr="004C14A6">
        <w:rPr>
          <w:rFonts w:ascii="Calibri" w:hAnsi="Calibri" w:cs="Calibri"/>
        </w:rPr>
        <w:t>.</w:t>
      </w:r>
      <w:r>
        <w:rPr>
          <w:rFonts w:ascii="Calibri" w:hAnsi="Calibri" w:cs="Calibri"/>
        </w:rPr>
        <w:t>”</w:t>
      </w:r>
      <w:r w:rsidRPr="004C14A6">
        <w:rPr>
          <w:rFonts w:ascii="Calibri" w:hAnsi="Calibri" w:cs="Calibri"/>
        </w:rPr>
        <w:t>’ (PB</w:t>
      </w:r>
      <w:r w:rsidR="00533D0C">
        <w:rPr>
          <w:rFonts w:ascii="Calibri" w:hAnsi="Calibri" w:cs="Calibri"/>
        </w:rPr>
        <w:t>G</w:t>
      </w:r>
      <w:r w:rsidRPr="004C14A6">
        <w:rPr>
          <w:rFonts w:ascii="Calibri" w:hAnsi="Calibri" w:cs="Calibri"/>
        </w:rPr>
        <w:t xml:space="preserve"> </w:t>
      </w:r>
      <w:r w:rsidR="00526AEF">
        <w:rPr>
          <w:rFonts w:ascii="Calibri" w:hAnsi="Calibri" w:cs="Calibri"/>
        </w:rPr>
        <w:t>4</w:t>
      </w:r>
      <w:r w:rsidRPr="004C14A6">
        <w:rPr>
          <w:rFonts w:ascii="Calibri" w:hAnsi="Calibri" w:cs="Calibri"/>
        </w:rPr>
        <w:t>).</w:t>
      </w:r>
    </w:p>
    <w:p w14:paraId="465667CC" w14:textId="77777777" w:rsidR="00E4657D" w:rsidRPr="00426A62" w:rsidRDefault="00E4657D" w:rsidP="00026852">
      <w:pPr>
        <w:spacing w:line="276" w:lineRule="auto"/>
        <w:ind w:left="709"/>
        <w:jc w:val="both"/>
        <w:rPr>
          <w:rFonts w:ascii="Calibri" w:hAnsi="Calibri" w:cs="Calibri"/>
        </w:rPr>
      </w:pPr>
    </w:p>
    <w:p w14:paraId="7BD8D140" w14:textId="693A71F2" w:rsidR="00E4657D" w:rsidRDefault="00E4657D" w:rsidP="000E34B5">
      <w:pPr>
        <w:spacing w:line="276" w:lineRule="auto"/>
        <w:ind w:left="425"/>
        <w:jc w:val="both"/>
        <w:rPr>
          <w:rFonts w:ascii="Calibri" w:hAnsi="Calibri" w:cs="Calibri"/>
        </w:rPr>
      </w:pPr>
      <w:r w:rsidRPr="00426A62">
        <w:rPr>
          <w:rFonts w:ascii="Calibri" w:hAnsi="Calibri" w:cs="Calibri"/>
        </w:rPr>
        <w:t>‘</w:t>
      </w:r>
      <w:r w:rsidRPr="00426A62">
        <w:rPr>
          <w:rFonts w:ascii="Calibri" w:hAnsi="Calibri" w:cs="Calibri"/>
          <w:i/>
          <w:iCs/>
        </w:rPr>
        <w:t>We have good relations with statutory agencies but political instability and the fact that politicians don’t come out and voice support f</w:t>
      </w:r>
      <w:r>
        <w:rPr>
          <w:rFonts w:ascii="Calibri" w:hAnsi="Calibri" w:cs="Calibri"/>
          <w:i/>
          <w:iCs/>
        </w:rPr>
        <w:t>or</w:t>
      </w:r>
      <w:r w:rsidRPr="00426A62">
        <w:rPr>
          <w:rFonts w:ascii="Calibri" w:hAnsi="Calibri" w:cs="Calibri"/>
          <w:i/>
          <w:iCs/>
        </w:rPr>
        <w:t xml:space="preserve"> barrier removal is a major issue</w:t>
      </w:r>
      <w:r w:rsidRPr="00426A62">
        <w:rPr>
          <w:rFonts w:ascii="Calibri" w:hAnsi="Calibri" w:cs="Calibri"/>
        </w:rPr>
        <w:t>.’ (S</w:t>
      </w:r>
      <w:r w:rsidR="00E14AB1">
        <w:rPr>
          <w:rFonts w:ascii="Calibri" w:hAnsi="Calibri" w:cs="Calibri"/>
        </w:rPr>
        <w:t xml:space="preserve">/H </w:t>
      </w:r>
      <w:r w:rsidR="00447B5B">
        <w:rPr>
          <w:rFonts w:ascii="Calibri" w:hAnsi="Calibri" w:cs="Calibri"/>
        </w:rPr>
        <w:t>7</w:t>
      </w:r>
      <w:r w:rsidRPr="00426A62">
        <w:rPr>
          <w:rFonts w:ascii="Calibri" w:hAnsi="Calibri" w:cs="Calibri"/>
        </w:rPr>
        <w:t>)</w:t>
      </w:r>
    </w:p>
    <w:p w14:paraId="5F2C908B" w14:textId="77777777" w:rsidR="00026852" w:rsidRPr="008C39DD" w:rsidRDefault="00026852" w:rsidP="00E4657D">
      <w:pPr>
        <w:spacing w:line="276" w:lineRule="auto"/>
        <w:ind w:left="709"/>
        <w:jc w:val="both"/>
        <w:rPr>
          <w:rFonts w:ascii="Calibri" w:hAnsi="Calibri" w:cs="Calibri"/>
        </w:rPr>
      </w:pPr>
    </w:p>
    <w:p w14:paraId="3DC89938" w14:textId="29B8445A" w:rsidR="000525EC" w:rsidRPr="004F2CA7" w:rsidRDefault="000525EC" w:rsidP="00E4657D">
      <w:pPr>
        <w:spacing w:line="276" w:lineRule="auto"/>
        <w:jc w:val="both"/>
        <w:rPr>
          <w:rFonts w:ascii="Calibri" w:hAnsi="Calibri" w:cs="Calibri"/>
        </w:rPr>
      </w:pPr>
      <w:r w:rsidRPr="004F2CA7">
        <w:rPr>
          <w:rFonts w:ascii="Calibri" w:hAnsi="Calibri" w:cs="Calibri"/>
        </w:rPr>
        <w:t>One potential explanation of</w:t>
      </w:r>
      <w:r w:rsidR="00B5038C">
        <w:rPr>
          <w:rFonts w:ascii="Calibri" w:hAnsi="Calibri" w:cs="Calibri"/>
        </w:rPr>
        <w:t xml:space="preserve"> </w:t>
      </w:r>
      <w:r w:rsidR="0072433C">
        <w:rPr>
          <w:rFonts w:ascii="Calibri" w:hAnsi="Calibri" w:cs="Calibri"/>
        </w:rPr>
        <w:t xml:space="preserve">the </w:t>
      </w:r>
      <w:r w:rsidR="00B5038C">
        <w:rPr>
          <w:rFonts w:ascii="Calibri" w:hAnsi="Calibri" w:cs="Calibri"/>
        </w:rPr>
        <w:t>perceived</w:t>
      </w:r>
      <w:r w:rsidRPr="004F2CA7">
        <w:rPr>
          <w:rFonts w:ascii="Calibri" w:hAnsi="Calibri" w:cs="Calibri"/>
        </w:rPr>
        <w:t xml:space="preserve"> lack of grassroots political support offered was that some politicians may be concerned about losing votes or the territorial encroachment of the ‘other’ community. Several interviewees also expressed the view that the concerns of politicians appeared to be prioritised over and above those of local communities and other stakeholders.</w:t>
      </w:r>
      <w:r w:rsidRPr="004F2CA7">
        <w:rPr>
          <w:rStyle w:val="FootnoteReference"/>
          <w:rFonts w:ascii="Calibri" w:hAnsi="Calibri" w:cs="Calibri"/>
        </w:rPr>
        <w:footnoteReference w:id="30"/>
      </w:r>
      <w:r w:rsidRPr="004F2CA7">
        <w:rPr>
          <w:rFonts w:ascii="Calibri" w:hAnsi="Calibri" w:cs="Calibri"/>
        </w:rPr>
        <w:t xml:space="preserve"> </w:t>
      </w:r>
    </w:p>
    <w:p w14:paraId="6C16DEF8" w14:textId="77777777" w:rsidR="00177F05" w:rsidRDefault="00177F05" w:rsidP="00E4657D">
      <w:pPr>
        <w:spacing w:line="276" w:lineRule="auto"/>
        <w:jc w:val="both"/>
        <w:rPr>
          <w:rFonts w:ascii="Calibri" w:hAnsi="Calibri" w:cs="Calibri"/>
        </w:rPr>
      </w:pPr>
    </w:p>
    <w:p w14:paraId="45FD18FA" w14:textId="46FC4290" w:rsidR="00E4657D" w:rsidRDefault="004F2CA7" w:rsidP="00E4657D">
      <w:pPr>
        <w:spacing w:line="276" w:lineRule="auto"/>
        <w:jc w:val="both"/>
        <w:rPr>
          <w:rFonts w:ascii="Calibri" w:hAnsi="Calibri" w:cs="Calibri"/>
        </w:rPr>
      </w:pPr>
      <w:r>
        <w:rPr>
          <w:rFonts w:ascii="Calibri" w:hAnsi="Calibri" w:cs="Calibri"/>
        </w:rPr>
        <w:t xml:space="preserve">However, a number of </w:t>
      </w:r>
      <w:r w:rsidR="003B0B98">
        <w:rPr>
          <w:rFonts w:ascii="Calibri" w:hAnsi="Calibri" w:cs="Calibri"/>
        </w:rPr>
        <w:t xml:space="preserve">external stakeholders </w:t>
      </w:r>
      <w:r w:rsidR="00E4657D" w:rsidRPr="00DC19A4">
        <w:rPr>
          <w:rFonts w:ascii="Calibri" w:hAnsi="Calibri" w:cs="Calibri"/>
        </w:rPr>
        <w:t>were keen to stress that as public servants</w:t>
      </w:r>
      <w:r w:rsidR="00E4657D">
        <w:rPr>
          <w:rFonts w:ascii="Calibri" w:hAnsi="Calibri" w:cs="Calibri"/>
        </w:rPr>
        <w:t xml:space="preserve"> </w:t>
      </w:r>
      <w:r w:rsidR="00E4657D" w:rsidRPr="00DC19A4">
        <w:rPr>
          <w:rFonts w:ascii="Calibri" w:hAnsi="Calibri" w:cs="Calibri"/>
        </w:rPr>
        <w:t>they had to include and inform local politicians in consultation processes around barrier removal:</w:t>
      </w:r>
    </w:p>
    <w:p w14:paraId="06855A45" w14:textId="77777777" w:rsidR="00026852" w:rsidRPr="00DC19A4" w:rsidRDefault="00026852" w:rsidP="00E4657D">
      <w:pPr>
        <w:spacing w:line="276" w:lineRule="auto"/>
        <w:jc w:val="both"/>
        <w:rPr>
          <w:rFonts w:ascii="Calibri" w:hAnsi="Calibri" w:cs="Calibri"/>
        </w:rPr>
      </w:pPr>
    </w:p>
    <w:p w14:paraId="19B3FC00" w14:textId="06EF23B9" w:rsidR="00E4657D" w:rsidRDefault="00E4657D" w:rsidP="000E34B5">
      <w:pPr>
        <w:spacing w:line="276" w:lineRule="auto"/>
        <w:ind w:left="425"/>
        <w:jc w:val="both"/>
        <w:rPr>
          <w:rFonts w:ascii="Calibri" w:hAnsi="Calibri" w:cs="Calibri"/>
        </w:rPr>
      </w:pPr>
      <w:r>
        <w:rPr>
          <w:rFonts w:ascii="Calibri" w:hAnsi="Calibri" w:cs="Calibri"/>
        </w:rPr>
        <w:t>‘</w:t>
      </w:r>
      <w:r w:rsidRPr="006B2632">
        <w:rPr>
          <w:rFonts w:ascii="Calibri" w:hAnsi="Calibri" w:cs="Calibri"/>
          <w:i/>
          <w:iCs/>
        </w:rPr>
        <w:t>As public servants we have a duty to engage widely to ensure there are no surprises</w:t>
      </w:r>
      <w:r>
        <w:rPr>
          <w:rFonts w:ascii="Calibri" w:hAnsi="Calibri" w:cs="Calibri"/>
          <w:i/>
          <w:iCs/>
        </w:rPr>
        <w:t xml:space="preserve"> - t</w:t>
      </w:r>
      <w:r w:rsidRPr="006B2632">
        <w:rPr>
          <w:rFonts w:ascii="Calibri" w:hAnsi="Calibri" w:cs="Calibri"/>
          <w:i/>
          <w:iCs/>
        </w:rPr>
        <w:t>hat a digger doesn’t turn up or a certain community doesn’t know what’s happening. We have to communicate that. We have to leaflet doors, spend afternoons and evenings with people, attend public meetings where there may be a rent-a-mob who want to kill you. But it’s because we don’t want to get it wrong. That would be a huge negative for everybody</w:t>
      </w:r>
      <w:r>
        <w:rPr>
          <w:rFonts w:ascii="Calibri" w:hAnsi="Calibri" w:cs="Calibri"/>
        </w:rPr>
        <w:t>.’ (S</w:t>
      </w:r>
      <w:r w:rsidR="005E23A7">
        <w:rPr>
          <w:rFonts w:ascii="Calibri" w:hAnsi="Calibri" w:cs="Calibri"/>
        </w:rPr>
        <w:t xml:space="preserve">/H </w:t>
      </w:r>
      <w:r>
        <w:rPr>
          <w:rFonts w:ascii="Calibri" w:hAnsi="Calibri" w:cs="Calibri"/>
        </w:rPr>
        <w:t>1)</w:t>
      </w:r>
    </w:p>
    <w:p w14:paraId="18B9F44C" w14:textId="77777777" w:rsidR="00026852" w:rsidRDefault="00026852" w:rsidP="00E4657D">
      <w:pPr>
        <w:spacing w:line="276" w:lineRule="auto"/>
        <w:ind w:left="709"/>
        <w:jc w:val="both"/>
        <w:rPr>
          <w:rFonts w:ascii="Calibri" w:hAnsi="Calibri" w:cs="Calibri"/>
          <w:b/>
          <w:bCs/>
        </w:rPr>
      </w:pPr>
    </w:p>
    <w:p w14:paraId="28D742ED" w14:textId="27F845FC" w:rsidR="00E4657D" w:rsidRDefault="00E4657D" w:rsidP="00E4657D">
      <w:pPr>
        <w:spacing w:line="276" w:lineRule="auto"/>
        <w:jc w:val="both"/>
        <w:rPr>
          <w:rFonts w:ascii="Calibri" w:hAnsi="Calibri" w:cs="Calibri"/>
        </w:rPr>
      </w:pPr>
      <w:r>
        <w:rPr>
          <w:rFonts w:ascii="Calibri" w:hAnsi="Calibri" w:cs="Calibri"/>
        </w:rPr>
        <w:t>Yet s</w:t>
      </w:r>
      <w:r w:rsidRPr="00F0196F">
        <w:rPr>
          <w:rFonts w:ascii="Calibri" w:hAnsi="Calibri" w:cs="Calibri"/>
        </w:rPr>
        <w:t xml:space="preserve">everal interviewees expressed concern that some statutory organisations held ‘side conversations’ with </w:t>
      </w:r>
      <w:r w:rsidR="004A744B">
        <w:rPr>
          <w:rFonts w:ascii="Calibri" w:hAnsi="Calibri" w:cs="Calibri"/>
        </w:rPr>
        <w:t xml:space="preserve">some groups and </w:t>
      </w:r>
      <w:r w:rsidRPr="00F0196F">
        <w:rPr>
          <w:rFonts w:ascii="Calibri" w:hAnsi="Calibri" w:cs="Calibri"/>
        </w:rPr>
        <w:t>organisations</w:t>
      </w:r>
      <w:r>
        <w:rPr>
          <w:rFonts w:ascii="Calibri" w:hAnsi="Calibri" w:cs="Calibri"/>
        </w:rPr>
        <w:t>:</w:t>
      </w:r>
    </w:p>
    <w:p w14:paraId="5F5F7CA2" w14:textId="77777777" w:rsidR="00E4657D" w:rsidRDefault="00E4657D" w:rsidP="00026852">
      <w:pPr>
        <w:spacing w:line="276" w:lineRule="auto"/>
        <w:ind w:left="709"/>
        <w:jc w:val="both"/>
        <w:rPr>
          <w:rFonts w:ascii="Calibri" w:hAnsi="Calibri" w:cs="Calibri"/>
        </w:rPr>
      </w:pPr>
    </w:p>
    <w:p w14:paraId="5FBFEA46" w14:textId="3A28BC3D" w:rsidR="00E4657D" w:rsidRPr="00D774D1" w:rsidRDefault="00E4657D" w:rsidP="00A61F33">
      <w:pPr>
        <w:spacing w:line="276" w:lineRule="auto"/>
        <w:ind w:left="425"/>
        <w:jc w:val="both"/>
        <w:rPr>
          <w:rFonts w:ascii="Calibri" w:hAnsi="Calibri" w:cs="Calibri"/>
        </w:rPr>
      </w:pPr>
      <w:r w:rsidRPr="00D774D1">
        <w:rPr>
          <w:rFonts w:ascii="Calibri" w:hAnsi="Calibri" w:cs="Calibri"/>
        </w:rPr>
        <w:t>‘</w:t>
      </w:r>
      <w:r w:rsidR="001E689B">
        <w:rPr>
          <w:rFonts w:ascii="Calibri" w:hAnsi="Calibri" w:cs="Calibri"/>
          <w:i/>
          <w:iCs/>
        </w:rPr>
        <w:t>…</w:t>
      </w:r>
      <w:r w:rsidRPr="00D774D1">
        <w:rPr>
          <w:rFonts w:ascii="Calibri" w:hAnsi="Calibri" w:cs="Calibri"/>
          <w:i/>
          <w:iCs/>
        </w:rPr>
        <w:t xml:space="preserve">sidebar </w:t>
      </w:r>
      <w:r w:rsidR="003600E4" w:rsidRPr="00D774D1">
        <w:rPr>
          <w:rFonts w:ascii="Calibri" w:hAnsi="Calibri" w:cs="Calibri"/>
          <w:i/>
          <w:iCs/>
        </w:rPr>
        <w:t>meets,</w:t>
      </w:r>
      <w:r w:rsidRPr="00D774D1">
        <w:rPr>
          <w:rFonts w:ascii="Calibri" w:hAnsi="Calibri" w:cs="Calibri"/>
          <w:i/>
          <w:iCs/>
        </w:rPr>
        <w:t xml:space="preserve"> and consultations </w:t>
      </w:r>
      <w:r w:rsidR="001E689B">
        <w:rPr>
          <w:rFonts w:ascii="Calibri" w:hAnsi="Calibri" w:cs="Calibri"/>
          <w:i/>
          <w:iCs/>
        </w:rPr>
        <w:t xml:space="preserve">are </w:t>
      </w:r>
      <w:r w:rsidRPr="00D774D1">
        <w:rPr>
          <w:rFonts w:ascii="Calibri" w:hAnsi="Calibri" w:cs="Calibri"/>
          <w:i/>
          <w:iCs/>
        </w:rPr>
        <w:t>causing tensions and frustrations.</w:t>
      </w:r>
      <w:r w:rsidRPr="00D774D1">
        <w:rPr>
          <w:rFonts w:ascii="Calibri" w:hAnsi="Calibri" w:cs="Calibri"/>
        </w:rPr>
        <w:t>’ (S</w:t>
      </w:r>
      <w:r w:rsidR="001E689B">
        <w:rPr>
          <w:rFonts w:ascii="Calibri" w:hAnsi="Calibri" w:cs="Calibri"/>
        </w:rPr>
        <w:t xml:space="preserve">/H </w:t>
      </w:r>
      <w:r w:rsidRPr="00D774D1">
        <w:rPr>
          <w:rFonts w:ascii="Calibri" w:hAnsi="Calibri" w:cs="Calibri"/>
        </w:rPr>
        <w:t>1</w:t>
      </w:r>
      <w:r w:rsidR="009B37C0">
        <w:rPr>
          <w:rFonts w:ascii="Calibri" w:hAnsi="Calibri" w:cs="Calibri"/>
        </w:rPr>
        <w:t>9</w:t>
      </w:r>
      <w:r w:rsidRPr="00D774D1">
        <w:rPr>
          <w:rFonts w:ascii="Calibri" w:hAnsi="Calibri" w:cs="Calibri"/>
        </w:rPr>
        <w:t xml:space="preserve">) </w:t>
      </w:r>
    </w:p>
    <w:p w14:paraId="608B56B8" w14:textId="4DA47BFB" w:rsidR="00E4657D" w:rsidRDefault="00700F9B" w:rsidP="00E4657D">
      <w:pPr>
        <w:spacing w:line="276" w:lineRule="auto"/>
        <w:jc w:val="both"/>
        <w:rPr>
          <w:rFonts w:ascii="Calibri" w:hAnsi="Calibri" w:cs="Calibri"/>
        </w:rPr>
      </w:pPr>
      <w:r>
        <w:rPr>
          <w:rFonts w:ascii="Calibri" w:hAnsi="Calibri" w:cs="Calibri"/>
        </w:rPr>
        <w:t xml:space="preserve">Several stakeholders </w:t>
      </w:r>
      <w:r w:rsidR="00E4657D" w:rsidRPr="00F0196F">
        <w:rPr>
          <w:rFonts w:ascii="Calibri" w:hAnsi="Calibri" w:cs="Calibri"/>
        </w:rPr>
        <w:t>suggested that the</w:t>
      </w:r>
      <w:r>
        <w:rPr>
          <w:rFonts w:ascii="Calibri" w:hAnsi="Calibri" w:cs="Calibri"/>
        </w:rPr>
        <w:t xml:space="preserve"> </w:t>
      </w:r>
      <w:r w:rsidR="00E4657D" w:rsidRPr="00F0196F">
        <w:rPr>
          <w:rFonts w:ascii="Calibri" w:hAnsi="Calibri" w:cs="Calibri"/>
        </w:rPr>
        <w:t>consultation process had to be as wide ranging as possible</w:t>
      </w:r>
      <w:r w:rsidR="00E4657D">
        <w:rPr>
          <w:rFonts w:ascii="Calibri" w:hAnsi="Calibri" w:cs="Calibri"/>
        </w:rPr>
        <w:t xml:space="preserve"> within local communities (and not just restricted to IFI funded groups), that they were often invited in to talk to a wide range of </w:t>
      </w:r>
      <w:r w:rsidR="007F7A89">
        <w:rPr>
          <w:rFonts w:ascii="Calibri" w:hAnsi="Calibri" w:cs="Calibri"/>
        </w:rPr>
        <w:t>individuals and groups</w:t>
      </w:r>
      <w:r w:rsidR="00E4657D">
        <w:rPr>
          <w:rFonts w:ascii="Calibri" w:hAnsi="Calibri" w:cs="Calibri"/>
        </w:rPr>
        <w:t>, and that historically an inclusive process to engagement in Northern Ireland has brought previously marginalised groups ‘in from the cold’ to support the political process and transition away from violence:</w:t>
      </w:r>
    </w:p>
    <w:p w14:paraId="5A87930B" w14:textId="77777777" w:rsidR="00026852" w:rsidRDefault="00026852" w:rsidP="00E4657D">
      <w:pPr>
        <w:spacing w:line="276" w:lineRule="auto"/>
        <w:jc w:val="both"/>
        <w:rPr>
          <w:rFonts w:ascii="Calibri" w:hAnsi="Calibri" w:cs="Calibri"/>
        </w:rPr>
      </w:pPr>
    </w:p>
    <w:p w14:paraId="5C8AC222" w14:textId="280E0120" w:rsidR="00E4657D" w:rsidRPr="0017774A" w:rsidRDefault="00E4657D" w:rsidP="000E34B5">
      <w:pPr>
        <w:spacing w:line="276" w:lineRule="auto"/>
        <w:ind w:left="425"/>
        <w:jc w:val="both"/>
        <w:rPr>
          <w:rFonts w:ascii="Calibri" w:hAnsi="Calibri" w:cs="Calibri"/>
        </w:rPr>
      </w:pPr>
      <w:r w:rsidRPr="0017774A">
        <w:rPr>
          <w:rFonts w:ascii="Calibri" w:hAnsi="Calibri" w:cs="Calibri"/>
        </w:rPr>
        <w:t>‘</w:t>
      </w:r>
      <w:r w:rsidRPr="0017774A">
        <w:rPr>
          <w:rFonts w:ascii="Calibri" w:hAnsi="Calibri" w:cs="Calibri"/>
          <w:i/>
          <w:iCs/>
        </w:rPr>
        <w:t>There is a lack of understanding of our statutory duties. What we get from the PBP groups isn’t the full picture. That creates friction, which is really important as this has to be cross-departmental</w:t>
      </w:r>
      <w:r w:rsidR="00F655C8">
        <w:rPr>
          <w:rFonts w:ascii="Calibri" w:hAnsi="Calibri" w:cs="Calibri"/>
          <w:i/>
          <w:iCs/>
        </w:rPr>
        <w:t xml:space="preserve">… </w:t>
      </w:r>
      <w:r w:rsidRPr="0017774A">
        <w:rPr>
          <w:rFonts w:ascii="Calibri" w:hAnsi="Calibri" w:cs="Calibri"/>
          <w:i/>
          <w:iCs/>
        </w:rPr>
        <w:t>W</w:t>
      </w:r>
      <w:r w:rsidR="00F655C8">
        <w:rPr>
          <w:rFonts w:ascii="Calibri" w:hAnsi="Calibri" w:cs="Calibri"/>
          <w:i/>
          <w:iCs/>
        </w:rPr>
        <w:t xml:space="preserve">e </w:t>
      </w:r>
      <w:r w:rsidRPr="0017774A">
        <w:rPr>
          <w:rFonts w:ascii="Calibri" w:hAnsi="Calibri" w:cs="Calibri"/>
          <w:i/>
          <w:iCs/>
        </w:rPr>
        <w:t>can’t do it on our own. The more people we can get to see this as cross-agency the better</w:t>
      </w:r>
      <w:r w:rsidRPr="0017774A">
        <w:rPr>
          <w:rFonts w:ascii="Calibri" w:hAnsi="Calibri" w:cs="Calibri"/>
        </w:rPr>
        <w:t>.’ (S</w:t>
      </w:r>
      <w:r w:rsidR="00F655C8">
        <w:rPr>
          <w:rFonts w:ascii="Calibri" w:hAnsi="Calibri" w:cs="Calibri"/>
        </w:rPr>
        <w:t>/H</w:t>
      </w:r>
      <w:r w:rsidR="00A11C27">
        <w:rPr>
          <w:rFonts w:ascii="Calibri" w:hAnsi="Calibri" w:cs="Calibri"/>
        </w:rPr>
        <w:t xml:space="preserve"> 11</w:t>
      </w:r>
      <w:r w:rsidRPr="0017774A">
        <w:rPr>
          <w:rFonts w:ascii="Calibri" w:hAnsi="Calibri" w:cs="Calibri"/>
        </w:rPr>
        <w:t>)</w:t>
      </w:r>
    </w:p>
    <w:p w14:paraId="524684C4" w14:textId="77777777" w:rsidR="00E4657D" w:rsidRPr="0017774A" w:rsidRDefault="00E4657D" w:rsidP="000E34B5">
      <w:pPr>
        <w:spacing w:line="276" w:lineRule="auto"/>
        <w:ind w:left="425"/>
        <w:jc w:val="both"/>
        <w:rPr>
          <w:rFonts w:ascii="Calibri" w:hAnsi="Calibri" w:cs="Calibri"/>
        </w:rPr>
      </w:pPr>
    </w:p>
    <w:p w14:paraId="64C6587B" w14:textId="40B9373C" w:rsidR="00E4657D" w:rsidRPr="00A61F33" w:rsidRDefault="00E4657D" w:rsidP="00A61F33">
      <w:pPr>
        <w:spacing w:line="276" w:lineRule="auto"/>
        <w:ind w:left="425"/>
        <w:jc w:val="both"/>
        <w:rPr>
          <w:rFonts w:ascii="Calibri" w:hAnsi="Calibri" w:cs="Calibri"/>
        </w:rPr>
      </w:pPr>
      <w:r w:rsidRPr="0017774A">
        <w:rPr>
          <w:rFonts w:ascii="Calibri" w:hAnsi="Calibri" w:cs="Calibri"/>
        </w:rPr>
        <w:t>‘</w:t>
      </w:r>
      <w:r w:rsidRPr="0017774A">
        <w:rPr>
          <w:rFonts w:ascii="Calibri" w:hAnsi="Calibri" w:cs="Calibri"/>
          <w:i/>
          <w:iCs/>
        </w:rPr>
        <w:t>We need to seek a broad range of views. Some groups want us to work exclusively through them. It’s when we knock on doors that can cause tensions. We sometimes go round as well as through</w:t>
      </w:r>
      <w:r w:rsidRPr="0017774A">
        <w:rPr>
          <w:rFonts w:ascii="Calibri" w:hAnsi="Calibri" w:cs="Calibri"/>
        </w:rPr>
        <w:t>.’ (S</w:t>
      </w:r>
      <w:r w:rsidR="00F655C8">
        <w:rPr>
          <w:rFonts w:ascii="Calibri" w:hAnsi="Calibri" w:cs="Calibri"/>
        </w:rPr>
        <w:t xml:space="preserve">/H </w:t>
      </w:r>
      <w:r w:rsidR="00A11C27">
        <w:rPr>
          <w:rFonts w:ascii="Calibri" w:hAnsi="Calibri" w:cs="Calibri"/>
        </w:rPr>
        <w:t>9</w:t>
      </w:r>
      <w:r w:rsidRPr="0017774A">
        <w:rPr>
          <w:rFonts w:ascii="Calibri" w:hAnsi="Calibri" w:cs="Calibri"/>
        </w:rPr>
        <w:t>)</w:t>
      </w:r>
    </w:p>
    <w:p w14:paraId="283D6324" w14:textId="67456DDE" w:rsidR="00E4657D" w:rsidRPr="00E8003E" w:rsidRDefault="00E4657D" w:rsidP="003E6A01">
      <w:pPr>
        <w:pStyle w:val="Heading3"/>
        <w:rPr>
          <w:rFonts w:ascii="Calibri" w:hAnsi="Calibri" w:cs="Calibri"/>
          <w:sz w:val="24"/>
          <w:szCs w:val="24"/>
        </w:rPr>
      </w:pPr>
      <w:bookmarkStart w:id="24" w:name="_Toc87551389"/>
      <w:r w:rsidRPr="00E8003E">
        <w:rPr>
          <w:rFonts w:ascii="Calibri" w:hAnsi="Calibri" w:cs="Calibri"/>
          <w:sz w:val="24"/>
          <w:szCs w:val="24"/>
        </w:rPr>
        <w:t>3.2.</w:t>
      </w:r>
      <w:r w:rsidR="00856D66" w:rsidRPr="00E8003E">
        <w:rPr>
          <w:rFonts w:ascii="Calibri" w:hAnsi="Calibri" w:cs="Calibri"/>
          <w:sz w:val="24"/>
          <w:szCs w:val="24"/>
        </w:rPr>
        <w:t>5</w:t>
      </w:r>
      <w:r w:rsidRPr="00E8003E">
        <w:rPr>
          <w:rFonts w:ascii="Calibri" w:hAnsi="Calibri" w:cs="Calibri"/>
          <w:sz w:val="24"/>
          <w:szCs w:val="24"/>
        </w:rPr>
        <w:t xml:space="preserve"> Security, Identity, </w:t>
      </w:r>
      <w:r w:rsidR="00982109" w:rsidRPr="00E8003E">
        <w:rPr>
          <w:rFonts w:ascii="Calibri" w:hAnsi="Calibri" w:cs="Calibri"/>
          <w:sz w:val="24"/>
          <w:szCs w:val="24"/>
        </w:rPr>
        <w:t xml:space="preserve">Housing, </w:t>
      </w:r>
      <w:r w:rsidRPr="00E8003E">
        <w:rPr>
          <w:rFonts w:ascii="Calibri" w:hAnsi="Calibri" w:cs="Calibri"/>
          <w:sz w:val="24"/>
          <w:szCs w:val="24"/>
        </w:rPr>
        <w:t>Community Safety and Policing Issues</w:t>
      </w:r>
      <w:bookmarkEnd w:id="24"/>
    </w:p>
    <w:p w14:paraId="56112A9A" w14:textId="52EB2E06" w:rsidR="00E4657D" w:rsidRDefault="00E4657D" w:rsidP="00E4657D">
      <w:pPr>
        <w:spacing w:line="276" w:lineRule="auto"/>
        <w:jc w:val="both"/>
        <w:rPr>
          <w:rFonts w:ascii="Calibri" w:hAnsi="Calibri" w:cs="Calibri"/>
        </w:rPr>
      </w:pPr>
      <w:r w:rsidRPr="005905E7">
        <w:rPr>
          <w:rFonts w:ascii="Calibri" w:hAnsi="Calibri" w:cs="Calibri"/>
        </w:rPr>
        <w:t xml:space="preserve">A key issue identified in relation to barrier removal was associated with combined concerns relating to ongoing feelings of (in)security, identity issues, </w:t>
      </w:r>
      <w:r w:rsidR="008F6668" w:rsidRPr="005905E7">
        <w:rPr>
          <w:rFonts w:ascii="Calibri" w:hAnsi="Calibri" w:cs="Calibri"/>
        </w:rPr>
        <w:t xml:space="preserve">housing, </w:t>
      </w:r>
      <w:r w:rsidRPr="005905E7">
        <w:rPr>
          <w:rFonts w:ascii="Calibri" w:hAnsi="Calibri" w:cs="Calibri"/>
        </w:rPr>
        <w:t>community</w:t>
      </w:r>
      <w:r>
        <w:rPr>
          <w:rFonts w:ascii="Calibri" w:hAnsi="Calibri" w:cs="Calibri"/>
        </w:rPr>
        <w:t xml:space="preserve"> safety and policing. Some residents on both sides of the interface retained their conflict-related fear of ‘what might happen’ if a wall or barrier came down</w:t>
      </w:r>
      <w:r w:rsidR="001426F6">
        <w:rPr>
          <w:rFonts w:ascii="Calibri" w:hAnsi="Calibri" w:cs="Calibri"/>
        </w:rPr>
        <w:t>:</w:t>
      </w:r>
    </w:p>
    <w:p w14:paraId="63F2EBE5" w14:textId="77777777" w:rsidR="00E4657D" w:rsidRDefault="00E4657D" w:rsidP="00026852">
      <w:pPr>
        <w:pStyle w:val="ListParagraph"/>
        <w:spacing w:after="160" w:line="276" w:lineRule="auto"/>
        <w:jc w:val="both"/>
        <w:rPr>
          <w:rFonts w:ascii="Calibri" w:hAnsi="Calibri" w:cs="Calibri"/>
        </w:rPr>
      </w:pPr>
    </w:p>
    <w:p w14:paraId="23199794" w14:textId="22CB3BFA" w:rsidR="00E4657D" w:rsidRDefault="00E4657D" w:rsidP="000E34B5">
      <w:pPr>
        <w:pStyle w:val="ListParagraph"/>
        <w:spacing w:line="276" w:lineRule="auto"/>
        <w:ind w:left="425"/>
        <w:jc w:val="both"/>
        <w:rPr>
          <w:rFonts w:ascii="Calibri" w:hAnsi="Calibri" w:cs="Calibri"/>
        </w:rPr>
      </w:pPr>
      <w:r>
        <w:rPr>
          <w:rFonts w:ascii="Calibri" w:hAnsi="Calibri" w:cs="Calibri"/>
        </w:rPr>
        <w:t>‘</w:t>
      </w:r>
      <w:r w:rsidRPr="00EB08B5">
        <w:rPr>
          <w:rFonts w:ascii="Calibri" w:hAnsi="Calibri" w:cs="Calibri"/>
          <w:i/>
          <w:iCs/>
        </w:rPr>
        <w:t>To several generations the peace walls are normal. It is the backdrop to their whole lives. Why would they want or expect them to come down? You need to actually live at a peace wall to understand how it impacts on someone’s life. The barriers are also sub-conscious. To go anywhere here</w:t>
      </w:r>
      <w:r>
        <w:rPr>
          <w:rFonts w:ascii="Calibri" w:hAnsi="Calibri" w:cs="Calibri"/>
          <w:i/>
          <w:iCs/>
        </w:rPr>
        <w:t>,</w:t>
      </w:r>
      <w:r w:rsidRPr="00EB08B5">
        <w:rPr>
          <w:rFonts w:ascii="Calibri" w:hAnsi="Calibri" w:cs="Calibri"/>
          <w:i/>
          <w:iCs/>
        </w:rPr>
        <w:t xml:space="preserve"> people plot routes in their mind, they know where not to go</w:t>
      </w:r>
      <w:r>
        <w:rPr>
          <w:rFonts w:ascii="Calibri" w:hAnsi="Calibri" w:cs="Calibri"/>
        </w:rPr>
        <w:t>.’</w:t>
      </w:r>
      <w:r w:rsidRPr="00EB08B5">
        <w:rPr>
          <w:rFonts w:ascii="Calibri" w:hAnsi="Calibri" w:cs="Calibri"/>
        </w:rPr>
        <w:t xml:space="preserve"> (S</w:t>
      </w:r>
      <w:r w:rsidR="00C77DE9">
        <w:rPr>
          <w:rFonts w:ascii="Calibri" w:hAnsi="Calibri" w:cs="Calibri"/>
        </w:rPr>
        <w:t xml:space="preserve">/H </w:t>
      </w:r>
      <w:r w:rsidRPr="00EB08B5">
        <w:rPr>
          <w:rFonts w:ascii="Calibri" w:hAnsi="Calibri" w:cs="Calibri"/>
        </w:rPr>
        <w:t>5)</w:t>
      </w:r>
    </w:p>
    <w:p w14:paraId="69C8BD69" w14:textId="77777777" w:rsidR="00792427" w:rsidRDefault="00792427" w:rsidP="000E34B5">
      <w:pPr>
        <w:pStyle w:val="ListParagraph"/>
        <w:spacing w:line="276" w:lineRule="auto"/>
        <w:ind w:left="425"/>
        <w:jc w:val="both"/>
        <w:rPr>
          <w:rFonts w:ascii="Calibri" w:hAnsi="Calibri" w:cs="Calibri"/>
        </w:rPr>
      </w:pPr>
    </w:p>
    <w:p w14:paraId="43C84505" w14:textId="6BEA40E3" w:rsidR="00E4657D" w:rsidRDefault="00E4657D" w:rsidP="000E34B5">
      <w:pPr>
        <w:pStyle w:val="ListParagraph"/>
        <w:spacing w:after="160" w:line="276" w:lineRule="auto"/>
        <w:ind w:left="425"/>
        <w:jc w:val="both"/>
        <w:rPr>
          <w:rFonts w:ascii="Calibri" w:hAnsi="Calibri" w:cs="Calibri"/>
        </w:rPr>
      </w:pPr>
      <w:r w:rsidRPr="00EB08B5">
        <w:rPr>
          <w:rFonts w:ascii="Calibri" w:hAnsi="Calibri" w:cs="Calibri"/>
        </w:rPr>
        <w:t>‘</w:t>
      </w:r>
      <w:r w:rsidRPr="00EB08B5">
        <w:rPr>
          <w:rFonts w:ascii="Calibri" w:hAnsi="Calibri" w:cs="Calibri"/>
          <w:i/>
          <w:iCs/>
        </w:rPr>
        <w:t xml:space="preserve">There’s been no real recorded violence in years. But it’s still seen as a safety barrier for some people. The girl next to me has safety barriers on her house, it makes her feel safe. Others don’t need that level of reassurance. There’s a lot of different opinions. </w:t>
      </w:r>
      <w:r w:rsidRPr="00EB08B5">
        <w:rPr>
          <w:rFonts w:ascii="Calibri" w:hAnsi="Calibri" w:cs="Calibri"/>
        </w:rPr>
        <w:t>(PB</w:t>
      </w:r>
      <w:r w:rsidR="00620199">
        <w:rPr>
          <w:rFonts w:ascii="Calibri" w:hAnsi="Calibri" w:cs="Calibri"/>
        </w:rPr>
        <w:t>G</w:t>
      </w:r>
      <w:r w:rsidRPr="00EB08B5">
        <w:rPr>
          <w:rFonts w:ascii="Calibri" w:hAnsi="Calibri" w:cs="Calibri"/>
        </w:rPr>
        <w:t xml:space="preserve"> 1</w:t>
      </w:r>
      <w:r w:rsidR="001550B9">
        <w:rPr>
          <w:rFonts w:ascii="Calibri" w:hAnsi="Calibri" w:cs="Calibri"/>
        </w:rPr>
        <w:t>2</w:t>
      </w:r>
      <w:r w:rsidRPr="00EB08B5">
        <w:rPr>
          <w:rFonts w:ascii="Calibri" w:hAnsi="Calibri" w:cs="Calibri"/>
        </w:rPr>
        <w:t>)</w:t>
      </w:r>
    </w:p>
    <w:p w14:paraId="56790DBB" w14:textId="213AD326" w:rsidR="000336F8" w:rsidRPr="000336F8" w:rsidRDefault="00E4657D" w:rsidP="004B7B0F">
      <w:pPr>
        <w:spacing w:line="276" w:lineRule="auto"/>
        <w:jc w:val="both"/>
        <w:rPr>
          <w:rFonts w:ascii="Calibri" w:hAnsi="Calibri" w:cs="Calibri"/>
        </w:rPr>
      </w:pPr>
      <w:r w:rsidRPr="000336F8">
        <w:rPr>
          <w:rFonts w:ascii="Calibri" w:hAnsi="Calibri" w:cs="Calibri"/>
        </w:rPr>
        <w:t xml:space="preserve">These fears were felt to be particularly acute amongst some Unionist interface communities, where there was a </w:t>
      </w:r>
      <w:r w:rsidR="003D260B">
        <w:rPr>
          <w:rFonts w:ascii="Calibri" w:hAnsi="Calibri" w:cs="Calibri"/>
        </w:rPr>
        <w:t>reported</w:t>
      </w:r>
      <w:r w:rsidRPr="000336F8">
        <w:rPr>
          <w:rFonts w:ascii="Calibri" w:hAnsi="Calibri" w:cs="Calibri"/>
        </w:rPr>
        <w:t xml:space="preserve"> leadership and capacity deficit within a wider context of perceived ‘territorial encroachment’</w:t>
      </w:r>
      <w:r w:rsidR="000336F8" w:rsidRPr="000336F8">
        <w:rPr>
          <w:rFonts w:ascii="Calibri" w:hAnsi="Calibri" w:cs="Calibri"/>
        </w:rPr>
        <w:t xml:space="preserve">. Concerns </w:t>
      </w:r>
      <w:r w:rsidR="000F5757">
        <w:rPr>
          <w:rFonts w:ascii="Calibri" w:hAnsi="Calibri" w:cs="Calibri"/>
        </w:rPr>
        <w:t xml:space="preserve">were </w:t>
      </w:r>
      <w:r w:rsidR="00C601EA">
        <w:rPr>
          <w:rFonts w:ascii="Calibri" w:hAnsi="Calibri" w:cs="Calibri"/>
        </w:rPr>
        <w:t>expressed</w:t>
      </w:r>
      <w:r w:rsidR="000336F8" w:rsidRPr="000336F8">
        <w:rPr>
          <w:rFonts w:ascii="Calibri" w:hAnsi="Calibri" w:cs="Calibri"/>
        </w:rPr>
        <w:t xml:space="preserve"> for some PUL communities relating to identity issues and existential fears about what may happen to their community and culture in the advent of a barrier coming down. On the other hand, there is also huge housing demand, particularly within the Catholic community in Belfast which tends to be demographically younger </w:t>
      </w:r>
      <w:r w:rsidR="007B1C31">
        <w:rPr>
          <w:rFonts w:ascii="Calibri" w:hAnsi="Calibri" w:cs="Calibri"/>
        </w:rPr>
        <w:t xml:space="preserve">(Gormley-Heenan et al., 2017); </w:t>
      </w:r>
      <w:r w:rsidR="003600E4" w:rsidRPr="000336F8">
        <w:rPr>
          <w:rFonts w:ascii="Calibri" w:hAnsi="Calibri" w:cs="Calibri"/>
        </w:rPr>
        <w:t>so,</w:t>
      </w:r>
      <w:r w:rsidR="000336F8" w:rsidRPr="000336F8">
        <w:rPr>
          <w:rFonts w:ascii="Calibri" w:hAnsi="Calibri" w:cs="Calibri"/>
        </w:rPr>
        <w:t xml:space="preserve"> there are differing and changing dynamics on either side of the interface which add a complexity to the work:</w:t>
      </w:r>
    </w:p>
    <w:p w14:paraId="70FA22F8" w14:textId="77777777" w:rsidR="004B7B0F" w:rsidRDefault="004B7B0F" w:rsidP="004B7B0F">
      <w:pPr>
        <w:spacing w:line="276" w:lineRule="auto"/>
        <w:jc w:val="both"/>
        <w:rPr>
          <w:rFonts w:ascii="Calibri" w:hAnsi="Calibri" w:cs="Calibri"/>
        </w:rPr>
      </w:pPr>
    </w:p>
    <w:p w14:paraId="5DA7C3AE" w14:textId="37177C19" w:rsidR="00E4657D" w:rsidRPr="00E64F62" w:rsidRDefault="00E4657D" w:rsidP="00E64F62">
      <w:pPr>
        <w:spacing w:line="276" w:lineRule="auto"/>
        <w:ind w:left="425"/>
        <w:jc w:val="both"/>
        <w:rPr>
          <w:rFonts w:ascii="Calibri" w:hAnsi="Calibri" w:cs="Calibri"/>
        </w:rPr>
      </w:pPr>
      <w:r w:rsidRPr="006054F5">
        <w:rPr>
          <w:rFonts w:ascii="Calibri" w:hAnsi="Calibri" w:cs="Calibri"/>
        </w:rPr>
        <w:t>‘</w:t>
      </w:r>
      <w:r w:rsidRPr="006054F5">
        <w:rPr>
          <w:rFonts w:ascii="Calibri" w:hAnsi="Calibri" w:cs="Calibri"/>
          <w:i/>
          <w:iCs/>
        </w:rPr>
        <w:t>Some people call the wall a security wall. Some residents see it that if that comes down, “We are going into the other side of the community</w:t>
      </w:r>
      <w:r w:rsidRPr="006054F5">
        <w:rPr>
          <w:rFonts w:ascii="Calibri" w:hAnsi="Calibri" w:cs="Calibri"/>
        </w:rPr>
        <w:t>.”’ (PB</w:t>
      </w:r>
      <w:r w:rsidR="00620199">
        <w:rPr>
          <w:rFonts w:ascii="Calibri" w:hAnsi="Calibri" w:cs="Calibri"/>
        </w:rPr>
        <w:t>G</w:t>
      </w:r>
      <w:r w:rsidRPr="006054F5">
        <w:rPr>
          <w:rFonts w:ascii="Calibri" w:hAnsi="Calibri" w:cs="Calibri"/>
        </w:rPr>
        <w:t xml:space="preserve"> </w:t>
      </w:r>
      <w:r w:rsidR="00095145">
        <w:rPr>
          <w:rFonts w:ascii="Calibri" w:hAnsi="Calibri" w:cs="Calibri"/>
        </w:rPr>
        <w:t>14</w:t>
      </w:r>
      <w:r w:rsidRPr="006054F5">
        <w:rPr>
          <w:rFonts w:ascii="Calibri" w:hAnsi="Calibri" w:cs="Calibri"/>
        </w:rPr>
        <w:t>)</w:t>
      </w:r>
    </w:p>
    <w:p w14:paraId="080AD8F6" w14:textId="717C2127" w:rsidR="00E4657D" w:rsidRDefault="00E4657D" w:rsidP="000E34B5">
      <w:pPr>
        <w:spacing w:line="276" w:lineRule="auto"/>
        <w:ind w:left="425"/>
        <w:jc w:val="both"/>
        <w:rPr>
          <w:rFonts w:ascii="Calibri" w:hAnsi="Calibri" w:cs="Calibri"/>
        </w:rPr>
      </w:pPr>
      <w:r w:rsidRPr="007E3FE8">
        <w:rPr>
          <w:rFonts w:ascii="Calibri" w:hAnsi="Calibri" w:cs="Calibri"/>
        </w:rPr>
        <w:t>‘</w:t>
      </w:r>
      <w:r w:rsidRPr="007E3FE8">
        <w:rPr>
          <w:rFonts w:ascii="Calibri" w:hAnsi="Calibri" w:cs="Calibri"/>
          <w:i/>
          <w:iCs/>
        </w:rPr>
        <w:t>We feel as a Protestant community here, we have much more to lose</w:t>
      </w:r>
      <w:r w:rsidR="0007485B">
        <w:rPr>
          <w:rFonts w:ascii="Calibri" w:hAnsi="Calibri" w:cs="Calibri"/>
          <w:i/>
          <w:iCs/>
        </w:rPr>
        <w:t xml:space="preserve">… </w:t>
      </w:r>
      <w:r w:rsidRPr="007E3FE8">
        <w:rPr>
          <w:rFonts w:ascii="Calibri" w:hAnsi="Calibri" w:cs="Calibri"/>
          <w:i/>
          <w:iCs/>
        </w:rPr>
        <w:t>The Protestant community see it as encroachment</w:t>
      </w:r>
      <w:r w:rsidRPr="007E3FE8">
        <w:rPr>
          <w:rFonts w:ascii="Calibri" w:hAnsi="Calibri" w:cs="Calibri"/>
        </w:rPr>
        <w:t>.’ (PB</w:t>
      </w:r>
      <w:r w:rsidR="00620199">
        <w:rPr>
          <w:rFonts w:ascii="Calibri" w:hAnsi="Calibri" w:cs="Calibri"/>
        </w:rPr>
        <w:t>G</w:t>
      </w:r>
      <w:r w:rsidRPr="007E3FE8">
        <w:rPr>
          <w:rFonts w:ascii="Calibri" w:hAnsi="Calibri" w:cs="Calibri"/>
        </w:rPr>
        <w:t xml:space="preserve"> </w:t>
      </w:r>
      <w:r w:rsidR="00095145">
        <w:rPr>
          <w:rFonts w:ascii="Calibri" w:hAnsi="Calibri" w:cs="Calibri"/>
        </w:rPr>
        <w:t>9</w:t>
      </w:r>
      <w:r w:rsidRPr="007E3FE8">
        <w:rPr>
          <w:rFonts w:ascii="Calibri" w:hAnsi="Calibri" w:cs="Calibri"/>
        </w:rPr>
        <w:t>)</w:t>
      </w:r>
    </w:p>
    <w:p w14:paraId="2331FFC7" w14:textId="77777777" w:rsidR="00E4657D" w:rsidRDefault="00E4657D" w:rsidP="00E4657D">
      <w:pPr>
        <w:ind w:left="709"/>
        <w:jc w:val="both"/>
        <w:rPr>
          <w:rFonts w:ascii="Calibri" w:hAnsi="Calibri" w:cs="Calibri"/>
        </w:rPr>
      </w:pPr>
    </w:p>
    <w:p w14:paraId="502E47CA" w14:textId="77777777" w:rsidR="00E4657D" w:rsidRDefault="00E4657D" w:rsidP="003D75F6">
      <w:pPr>
        <w:spacing w:line="276" w:lineRule="auto"/>
        <w:jc w:val="both"/>
        <w:rPr>
          <w:rFonts w:ascii="Calibri" w:hAnsi="Calibri" w:cs="Calibri"/>
        </w:rPr>
      </w:pPr>
      <w:r>
        <w:rPr>
          <w:rFonts w:ascii="Calibri" w:hAnsi="Calibri" w:cs="Calibri"/>
        </w:rPr>
        <w:t>There were concerns in this regard that some young people were being drawn into street violence out of some ‘misguided sense’ that they were acting as the ‘defenders’ of their community:</w:t>
      </w:r>
    </w:p>
    <w:p w14:paraId="1A84E9B3" w14:textId="77777777" w:rsidR="00E4657D" w:rsidRDefault="00E4657D" w:rsidP="00E4657D">
      <w:pPr>
        <w:jc w:val="both"/>
        <w:rPr>
          <w:rFonts w:ascii="Calibri" w:hAnsi="Calibri" w:cs="Calibri"/>
        </w:rPr>
      </w:pPr>
    </w:p>
    <w:p w14:paraId="78063F48" w14:textId="14C776C4" w:rsidR="00E4657D" w:rsidRDefault="00E4657D" w:rsidP="000E34B5">
      <w:pPr>
        <w:spacing w:line="276" w:lineRule="auto"/>
        <w:ind w:left="425"/>
        <w:jc w:val="both"/>
        <w:rPr>
          <w:rFonts w:ascii="Calibri" w:hAnsi="Calibri" w:cs="Calibri"/>
        </w:rPr>
      </w:pPr>
      <w:r>
        <w:rPr>
          <w:rFonts w:ascii="Calibri" w:hAnsi="Calibri" w:cs="Calibri"/>
        </w:rPr>
        <w:t>‘</w:t>
      </w:r>
      <w:r w:rsidRPr="00AB241E">
        <w:rPr>
          <w:rFonts w:ascii="Calibri" w:hAnsi="Calibri" w:cs="Calibri"/>
          <w:i/>
          <w:iCs/>
        </w:rPr>
        <w:t>The generation involved in the riots now shouldn’t be. That should be gone by now. Young people are being manipulated and exploited</w:t>
      </w:r>
      <w:r w:rsidRPr="00AB241E">
        <w:rPr>
          <w:rFonts w:ascii="Calibri" w:hAnsi="Calibri" w:cs="Calibri"/>
        </w:rPr>
        <w:t>.</w:t>
      </w:r>
      <w:r>
        <w:rPr>
          <w:rFonts w:ascii="Calibri" w:hAnsi="Calibri" w:cs="Calibri"/>
        </w:rPr>
        <w:t>’</w:t>
      </w:r>
      <w:r w:rsidRPr="00AB241E">
        <w:rPr>
          <w:rFonts w:ascii="Calibri" w:hAnsi="Calibri" w:cs="Calibri"/>
        </w:rPr>
        <w:t xml:space="preserve"> (S</w:t>
      </w:r>
      <w:r w:rsidR="00C537AC">
        <w:rPr>
          <w:rFonts w:ascii="Calibri" w:hAnsi="Calibri" w:cs="Calibri"/>
        </w:rPr>
        <w:t xml:space="preserve">/H </w:t>
      </w:r>
      <w:r w:rsidR="00E9001C">
        <w:rPr>
          <w:rFonts w:ascii="Calibri" w:hAnsi="Calibri" w:cs="Calibri"/>
        </w:rPr>
        <w:t>14</w:t>
      </w:r>
      <w:r w:rsidRPr="00AB241E">
        <w:rPr>
          <w:rFonts w:ascii="Calibri" w:hAnsi="Calibri" w:cs="Calibri"/>
        </w:rPr>
        <w:t>)</w:t>
      </w:r>
    </w:p>
    <w:p w14:paraId="3D893C48" w14:textId="77777777" w:rsidR="004B7B0F" w:rsidRDefault="004B7B0F" w:rsidP="00E4657D">
      <w:pPr>
        <w:spacing w:line="276" w:lineRule="auto"/>
        <w:ind w:left="709"/>
        <w:jc w:val="both"/>
        <w:rPr>
          <w:rFonts w:ascii="Calibri" w:hAnsi="Calibri" w:cs="Calibri"/>
        </w:rPr>
      </w:pPr>
    </w:p>
    <w:p w14:paraId="22B6A365" w14:textId="48893626" w:rsidR="00E4657D" w:rsidRDefault="00620984" w:rsidP="00E4657D">
      <w:pPr>
        <w:spacing w:line="276" w:lineRule="auto"/>
        <w:jc w:val="both"/>
        <w:rPr>
          <w:rFonts w:ascii="Calibri" w:hAnsi="Calibri" w:cs="Calibri"/>
        </w:rPr>
      </w:pPr>
      <w:r>
        <w:rPr>
          <w:rFonts w:ascii="Calibri" w:hAnsi="Calibri" w:cs="Calibri"/>
        </w:rPr>
        <w:t xml:space="preserve">Alongside the political context however, there were also issues relating to </w:t>
      </w:r>
      <w:r w:rsidR="00E0412D">
        <w:rPr>
          <w:rFonts w:ascii="Calibri" w:hAnsi="Calibri" w:cs="Calibri"/>
        </w:rPr>
        <w:t xml:space="preserve">general safety and concerns around </w:t>
      </w:r>
      <w:r>
        <w:rPr>
          <w:rFonts w:ascii="Calibri" w:hAnsi="Calibri" w:cs="Calibri"/>
        </w:rPr>
        <w:t>anti-social behaviour</w:t>
      </w:r>
      <w:r w:rsidR="00E0412D">
        <w:rPr>
          <w:rFonts w:ascii="Calibri" w:hAnsi="Calibri" w:cs="Calibri"/>
        </w:rPr>
        <w:t xml:space="preserve"> and </w:t>
      </w:r>
      <w:r>
        <w:rPr>
          <w:rFonts w:ascii="Calibri" w:hAnsi="Calibri" w:cs="Calibri"/>
        </w:rPr>
        <w:t>drug-dealing</w:t>
      </w:r>
      <w:r w:rsidR="00E0412D">
        <w:rPr>
          <w:rFonts w:ascii="Calibri" w:hAnsi="Calibri" w:cs="Calibri"/>
        </w:rPr>
        <w:t xml:space="preserve">. </w:t>
      </w:r>
      <w:r w:rsidR="00E4657D">
        <w:rPr>
          <w:rFonts w:ascii="Calibri" w:hAnsi="Calibri" w:cs="Calibri"/>
        </w:rPr>
        <w:t>Community safety was also identified as a challenge in this context, particularly with regards to views on changes to neighbourhood policing in recent years:</w:t>
      </w:r>
    </w:p>
    <w:p w14:paraId="5D1563A4" w14:textId="77777777" w:rsidR="004B7B0F" w:rsidRDefault="004B7B0F" w:rsidP="004B7B0F">
      <w:pPr>
        <w:spacing w:line="276" w:lineRule="auto"/>
        <w:jc w:val="both"/>
        <w:rPr>
          <w:rFonts w:ascii="Calibri" w:hAnsi="Calibri" w:cs="Calibri"/>
        </w:rPr>
      </w:pPr>
    </w:p>
    <w:p w14:paraId="53A72571" w14:textId="5D7ED95E" w:rsidR="00E4657D" w:rsidRDefault="00E4657D" w:rsidP="000E34B5">
      <w:pPr>
        <w:spacing w:line="276" w:lineRule="auto"/>
        <w:ind w:left="425"/>
        <w:jc w:val="both"/>
        <w:rPr>
          <w:rFonts w:ascii="Calibri" w:hAnsi="Calibri" w:cs="Calibri"/>
        </w:rPr>
      </w:pPr>
      <w:r w:rsidRPr="00D069B7">
        <w:rPr>
          <w:rFonts w:ascii="Calibri" w:hAnsi="Calibri" w:cs="Calibri"/>
        </w:rPr>
        <w:t>‘</w:t>
      </w:r>
      <w:r w:rsidRPr="00D069B7">
        <w:rPr>
          <w:rFonts w:ascii="Calibri" w:hAnsi="Calibri" w:cs="Calibri"/>
          <w:i/>
          <w:iCs/>
        </w:rPr>
        <w:t xml:space="preserve">Policing four or five years ago literally changed overnight. The </w:t>
      </w:r>
      <w:r>
        <w:rPr>
          <w:rFonts w:ascii="Calibri" w:hAnsi="Calibri" w:cs="Calibri"/>
          <w:i/>
          <w:iCs/>
        </w:rPr>
        <w:t>N</w:t>
      </w:r>
      <w:r w:rsidRPr="00D069B7">
        <w:rPr>
          <w:rFonts w:ascii="Calibri" w:hAnsi="Calibri" w:cs="Calibri"/>
          <w:i/>
          <w:iCs/>
        </w:rPr>
        <w:t xml:space="preserve">eighbourhood </w:t>
      </w:r>
      <w:r>
        <w:rPr>
          <w:rFonts w:ascii="Calibri" w:hAnsi="Calibri" w:cs="Calibri"/>
          <w:i/>
          <w:iCs/>
        </w:rPr>
        <w:t>P</w:t>
      </w:r>
      <w:r w:rsidRPr="00D069B7">
        <w:rPr>
          <w:rFonts w:ascii="Calibri" w:hAnsi="Calibri" w:cs="Calibri"/>
          <w:i/>
          <w:iCs/>
        </w:rPr>
        <w:t xml:space="preserve">olicing </w:t>
      </w:r>
      <w:r>
        <w:rPr>
          <w:rFonts w:ascii="Calibri" w:hAnsi="Calibri" w:cs="Calibri"/>
          <w:i/>
          <w:iCs/>
        </w:rPr>
        <w:t>T</w:t>
      </w:r>
      <w:r w:rsidRPr="00D069B7">
        <w:rPr>
          <w:rFonts w:ascii="Calibri" w:hAnsi="Calibri" w:cs="Calibri"/>
          <w:i/>
          <w:iCs/>
        </w:rPr>
        <w:t>eams</w:t>
      </w:r>
      <w:r>
        <w:rPr>
          <w:rFonts w:ascii="Calibri" w:hAnsi="Calibri" w:cs="Calibri"/>
          <w:i/>
          <w:iCs/>
        </w:rPr>
        <w:t xml:space="preserve"> </w:t>
      </w:r>
      <w:r w:rsidRPr="009922B1">
        <w:rPr>
          <w:rFonts w:ascii="Calibri" w:hAnsi="Calibri" w:cs="Calibri"/>
        </w:rPr>
        <w:t>(NPTs)</w:t>
      </w:r>
      <w:r w:rsidRPr="00D069B7">
        <w:rPr>
          <w:rFonts w:ascii="Calibri" w:hAnsi="Calibri" w:cs="Calibri"/>
          <w:i/>
          <w:iCs/>
        </w:rPr>
        <w:t xml:space="preserve"> now hide behind lack of resources and lack of funding. The groups all knew the NPTs, they attended their meetings. There are no police at reference meetings now. Now the neighbourhood teams are trying to build relationships again, but it is difficult as they have no strategy for engaging at interface areas. The loss of confidence in policing is phenomenal. The consistent change in policing personnel doesn’t help either</w:t>
      </w:r>
      <w:r w:rsidRPr="00D069B7">
        <w:rPr>
          <w:rFonts w:ascii="Calibri" w:hAnsi="Calibri" w:cs="Calibri"/>
        </w:rPr>
        <w:t>.’ (S</w:t>
      </w:r>
      <w:r w:rsidR="00AB63CF">
        <w:rPr>
          <w:rFonts w:ascii="Calibri" w:hAnsi="Calibri" w:cs="Calibri"/>
        </w:rPr>
        <w:t xml:space="preserve">/H </w:t>
      </w:r>
      <w:r w:rsidRPr="00D069B7">
        <w:rPr>
          <w:rFonts w:ascii="Calibri" w:hAnsi="Calibri" w:cs="Calibri"/>
        </w:rPr>
        <w:t>1</w:t>
      </w:r>
      <w:r w:rsidR="002264EB">
        <w:rPr>
          <w:rFonts w:ascii="Calibri" w:hAnsi="Calibri" w:cs="Calibri"/>
        </w:rPr>
        <w:t>9</w:t>
      </w:r>
      <w:r w:rsidRPr="00D069B7">
        <w:rPr>
          <w:rFonts w:ascii="Calibri" w:hAnsi="Calibri" w:cs="Calibri"/>
        </w:rPr>
        <w:t>)</w:t>
      </w:r>
    </w:p>
    <w:p w14:paraId="4E545264" w14:textId="77777777" w:rsidR="00E4657D" w:rsidRDefault="00E4657D" w:rsidP="000E34B5">
      <w:pPr>
        <w:spacing w:line="276" w:lineRule="auto"/>
        <w:ind w:left="425"/>
        <w:jc w:val="both"/>
      </w:pPr>
    </w:p>
    <w:p w14:paraId="05C09724" w14:textId="0F135964" w:rsidR="00E4657D" w:rsidRDefault="00E4657D" w:rsidP="000E34B5">
      <w:pPr>
        <w:spacing w:line="276" w:lineRule="auto"/>
        <w:ind w:left="425"/>
        <w:jc w:val="both"/>
        <w:rPr>
          <w:rFonts w:ascii="Calibri" w:hAnsi="Calibri" w:cs="Calibri"/>
        </w:rPr>
      </w:pPr>
      <w:r w:rsidRPr="00311E6D">
        <w:rPr>
          <w:rFonts w:ascii="Calibri" w:hAnsi="Calibri" w:cs="Calibri"/>
        </w:rPr>
        <w:t>‘</w:t>
      </w:r>
      <w:r w:rsidRPr="00311E6D">
        <w:rPr>
          <w:rFonts w:ascii="Calibri" w:hAnsi="Calibri" w:cs="Calibri"/>
          <w:i/>
          <w:iCs/>
        </w:rPr>
        <w:t>I’ve only ever been at two projects where police attended the meets</w:t>
      </w:r>
      <w:r w:rsidR="0012165C">
        <w:rPr>
          <w:rFonts w:ascii="Calibri" w:hAnsi="Calibri" w:cs="Calibri"/>
          <w:i/>
          <w:iCs/>
        </w:rPr>
        <w:t xml:space="preserve">… </w:t>
      </w:r>
      <w:r w:rsidRPr="00311E6D">
        <w:rPr>
          <w:rFonts w:ascii="Calibri" w:hAnsi="Calibri" w:cs="Calibri"/>
          <w:i/>
          <w:iCs/>
        </w:rPr>
        <w:t>No police come to anything else</w:t>
      </w:r>
      <w:r w:rsidRPr="00311E6D">
        <w:rPr>
          <w:rFonts w:ascii="Calibri" w:hAnsi="Calibri" w:cs="Calibri"/>
        </w:rPr>
        <w:t>.’ (S</w:t>
      </w:r>
      <w:r w:rsidR="00AB63CF">
        <w:rPr>
          <w:rFonts w:ascii="Calibri" w:hAnsi="Calibri" w:cs="Calibri"/>
        </w:rPr>
        <w:t xml:space="preserve">/H </w:t>
      </w:r>
      <w:r w:rsidR="002264EB">
        <w:rPr>
          <w:rFonts w:ascii="Calibri" w:hAnsi="Calibri" w:cs="Calibri"/>
        </w:rPr>
        <w:t>18</w:t>
      </w:r>
      <w:r w:rsidRPr="00311E6D">
        <w:rPr>
          <w:rFonts w:ascii="Calibri" w:hAnsi="Calibri" w:cs="Calibri"/>
        </w:rPr>
        <w:t>)</w:t>
      </w:r>
    </w:p>
    <w:p w14:paraId="745918CF" w14:textId="77777777" w:rsidR="004B49F9" w:rsidRDefault="004B49F9" w:rsidP="00620199">
      <w:pPr>
        <w:spacing w:line="276" w:lineRule="auto"/>
        <w:ind w:left="709"/>
        <w:jc w:val="both"/>
        <w:rPr>
          <w:rFonts w:ascii="Calibri" w:hAnsi="Calibri" w:cs="Calibri"/>
        </w:rPr>
      </w:pPr>
    </w:p>
    <w:p w14:paraId="5A922A63" w14:textId="019A4348" w:rsidR="007244D8" w:rsidRDefault="00E4657D" w:rsidP="007244D8">
      <w:pPr>
        <w:spacing w:line="276" w:lineRule="auto"/>
        <w:jc w:val="both"/>
        <w:rPr>
          <w:rFonts w:ascii="Calibri" w:hAnsi="Calibri" w:cs="Calibri"/>
        </w:rPr>
      </w:pPr>
      <w:r>
        <w:rPr>
          <w:rFonts w:ascii="Calibri" w:hAnsi="Calibri" w:cs="Calibri"/>
        </w:rPr>
        <w:t>While some PBP participants reported ‘good relationships’ with the police, others felt that there were policing issues which needed to be addressed to increase community confidence around barrier removal:</w:t>
      </w:r>
    </w:p>
    <w:p w14:paraId="1613CFEA" w14:textId="77777777" w:rsidR="00620199" w:rsidRDefault="00620199" w:rsidP="007244D8">
      <w:pPr>
        <w:spacing w:line="276" w:lineRule="auto"/>
        <w:jc w:val="both"/>
        <w:rPr>
          <w:rFonts w:ascii="Calibri" w:hAnsi="Calibri" w:cs="Calibri"/>
        </w:rPr>
      </w:pPr>
    </w:p>
    <w:p w14:paraId="7C55677F" w14:textId="0E191295" w:rsidR="00E4657D" w:rsidRPr="00A52A4E" w:rsidRDefault="00E4657D" w:rsidP="008E5388">
      <w:pPr>
        <w:spacing w:line="276" w:lineRule="auto"/>
        <w:ind w:left="425"/>
        <w:jc w:val="both"/>
        <w:rPr>
          <w:rFonts w:ascii="Calibri" w:hAnsi="Calibri" w:cs="Calibri"/>
        </w:rPr>
      </w:pPr>
      <w:r w:rsidRPr="00A52A4E">
        <w:rPr>
          <w:rFonts w:ascii="Calibri" w:hAnsi="Calibri" w:cs="Calibri"/>
        </w:rPr>
        <w:t>‘</w:t>
      </w:r>
      <w:r w:rsidRPr="00A52A4E">
        <w:rPr>
          <w:rFonts w:ascii="Calibri" w:hAnsi="Calibri" w:cs="Calibri"/>
          <w:i/>
          <w:iCs/>
        </w:rPr>
        <w:t>We have pretty good relationships with the police, and the community police in particular. They always come to our cohesion group meetings and do a report. But we’ve done so much work in our area for years the police aren’t on hand anymore. People need to see them in an area to feel safe</w:t>
      </w:r>
      <w:r w:rsidRPr="00A52A4E">
        <w:rPr>
          <w:rFonts w:ascii="Calibri" w:hAnsi="Calibri" w:cs="Calibri"/>
        </w:rPr>
        <w:t>.’ (PB</w:t>
      </w:r>
      <w:r w:rsidR="00F409EB">
        <w:rPr>
          <w:rFonts w:ascii="Calibri" w:hAnsi="Calibri" w:cs="Calibri"/>
        </w:rPr>
        <w:t>G</w:t>
      </w:r>
      <w:r w:rsidRPr="00A52A4E">
        <w:rPr>
          <w:rFonts w:ascii="Calibri" w:hAnsi="Calibri" w:cs="Calibri"/>
        </w:rPr>
        <w:t xml:space="preserve"> 1</w:t>
      </w:r>
      <w:r w:rsidR="00094A4F">
        <w:rPr>
          <w:rFonts w:ascii="Calibri" w:hAnsi="Calibri" w:cs="Calibri"/>
        </w:rPr>
        <w:t>2</w:t>
      </w:r>
      <w:r w:rsidRPr="00A52A4E">
        <w:rPr>
          <w:rFonts w:ascii="Calibri" w:hAnsi="Calibri" w:cs="Calibri"/>
        </w:rPr>
        <w:t>)</w:t>
      </w:r>
    </w:p>
    <w:p w14:paraId="7370737C" w14:textId="77777777" w:rsidR="00E4657D" w:rsidRDefault="00E4657D" w:rsidP="000E34B5">
      <w:pPr>
        <w:ind w:left="425"/>
        <w:jc w:val="both"/>
        <w:rPr>
          <w:highlight w:val="yellow"/>
        </w:rPr>
      </w:pPr>
    </w:p>
    <w:p w14:paraId="3C0B6218" w14:textId="2A8D883E" w:rsidR="00E4657D" w:rsidRDefault="00E4657D" w:rsidP="008E5388">
      <w:pPr>
        <w:spacing w:line="276" w:lineRule="auto"/>
        <w:ind w:left="425"/>
        <w:jc w:val="both"/>
        <w:rPr>
          <w:rFonts w:ascii="Calibri" w:hAnsi="Calibri" w:cs="Calibri"/>
        </w:rPr>
      </w:pPr>
      <w:r w:rsidRPr="00E66A99">
        <w:rPr>
          <w:rFonts w:ascii="Calibri" w:hAnsi="Calibri" w:cs="Calibri"/>
        </w:rPr>
        <w:t>‘</w:t>
      </w:r>
      <w:r w:rsidRPr="00E66A99">
        <w:rPr>
          <w:rFonts w:ascii="Calibri" w:hAnsi="Calibri" w:cs="Calibri"/>
          <w:i/>
          <w:iCs/>
        </w:rPr>
        <w:t>We have drive-by policing here. They won’t get out of their vehicles. Why is there never any NPT here? They need to build confidence with the community. They don’t treat peace-walls as something they need to look at</w:t>
      </w:r>
      <w:r w:rsidRPr="00E66A99">
        <w:rPr>
          <w:rFonts w:ascii="Calibri" w:hAnsi="Calibri" w:cs="Calibri"/>
        </w:rPr>
        <w:t>.’ (PB</w:t>
      </w:r>
      <w:r w:rsidR="00F409EB">
        <w:rPr>
          <w:rFonts w:ascii="Calibri" w:hAnsi="Calibri" w:cs="Calibri"/>
        </w:rPr>
        <w:t>G</w:t>
      </w:r>
      <w:r w:rsidRPr="00E66A99">
        <w:rPr>
          <w:rFonts w:ascii="Calibri" w:hAnsi="Calibri" w:cs="Calibri"/>
        </w:rPr>
        <w:t xml:space="preserve"> 1</w:t>
      </w:r>
      <w:r w:rsidR="00094A4F">
        <w:rPr>
          <w:rFonts w:ascii="Calibri" w:hAnsi="Calibri" w:cs="Calibri"/>
        </w:rPr>
        <w:t>0</w:t>
      </w:r>
      <w:r w:rsidRPr="00E66A99">
        <w:rPr>
          <w:rFonts w:ascii="Calibri" w:hAnsi="Calibri" w:cs="Calibri"/>
        </w:rPr>
        <w:t>)</w:t>
      </w:r>
    </w:p>
    <w:p w14:paraId="5ABEE28E" w14:textId="77777777" w:rsidR="00E4657D" w:rsidRDefault="00E4657D" w:rsidP="008E5388">
      <w:pPr>
        <w:spacing w:line="276" w:lineRule="auto"/>
        <w:ind w:left="425"/>
        <w:jc w:val="both"/>
        <w:rPr>
          <w:rFonts w:ascii="Calibri" w:hAnsi="Calibri" w:cs="Calibri"/>
        </w:rPr>
      </w:pPr>
    </w:p>
    <w:p w14:paraId="2EF1349C" w14:textId="06BE0439" w:rsidR="00255BEE" w:rsidRDefault="00E4657D" w:rsidP="008E5388">
      <w:pPr>
        <w:spacing w:line="276" w:lineRule="auto"/>
        <w:ind w:left="425"/>
        <w:jc w:val="both"/>
        <w:rPr>
          <w:rFonts w:ascii="Calibri" w:hAnsi="Calibri" w:cs="Calibri"/>
        </w:rPr>
      </w:pPr>
      <w:r w:rsidRPr="00DB0507">
        <w:rPr>
          <w:rFonts w:ascii="Calibri" w:hAnsi="Calibri" w:cs="Calibri"/>
        </w:rPr>
        <w:t>‘</w:t>
      </w:r>
      <w:r w:rsidRPr="00DB0507">
        <w:rPr>
          <w:rFonts w:ascii="Calibri" w:hAnsi="Calibri" w:cs="Calibri"/>
          <w:i/>
          <w:iCs/>
        </w:rPr>
        <w:t>PSNI don’t attend reference meets anymore. They used to know our problems. Resources were cut, so they said they didn’t have the manpower</w:t>
      </w:r>
      <w:r w:rsidR="00BF6D88">
        <w:rPr>
          <w:rFonts w:ascii="Calibri" w:hAnsi="Calibri" w:cs="Calibri"/>
          <w:i/>
          <w:iCs/>
        </w:rPr>
        <w:t xml:space="preserve"> </w:t>
      </w:r>
      <w:r w:rsidR="00BF6D88" w:rsidRPr="00BF6D88">
        <w:rPr>
          <w:rFonts w:ascii="Calibri" w:hAnsi="Calibri" w:cs="Calibri"/>
        </w:rPr>
        <w:t>(sic)</w:t>
      </w:r>
      <w:r w:rsidRPr="00BF6D88">
        <w:rPr>
          <w:rFonts w:ascii="Calibri" w:hAnsi="Calibri" w:cs="Calibri"/>
        </w:rPr>
        <w:t>.</w:t>
      </w:r>
      <w:r w:rsidRPr="00DB0507">
        <w:rPr>
          <w:rFonts w:ascii="Calibri" w:hAnsi="Calibri" w:cs="Calibri"/>
          <w:i/>
          <w:iCs/>
        </w:rPr>
        <w:t xml:space="preserve"> There has never been a real relationship there. Yet anti-social behaviour and youth problems can destabilise the area</w:t>
      </w:r>
      <w:r w:rsidRPr="00DB0507">
        <w:rPr>
          <w:rFonts w:ascii="Calibri" w:hAnsi="Calibri" w:cs="Calibri"/>
        </w:rPr>
        <w:t>.’ (PB</w:t>
      </w:r>
      <w:r w:rsidR="00F409EB">
        <w:rPr>
          <w:rFonts w:ascii="Calibri" w:hAnsi="Calibri" w:cs="Calibri"/>
        </w:rPr>
        <w:t>G</w:t>
      </w:r>
      <w:r w:rsidRPr="00DB0507">
        <w:rPr>
          <w:rFonts w:ascii="Calibri" w:hAnsi="Calibri" w:cs="Calibri"/>
        </w:rPr>
        <w:t xml:space="preserve"> </w:t>
      </w:r>
      <w:r w:rsidR="00094A4F">
        <w:rPr>
          <w:rFonts w:ascii="Calibri" w:hAnsi="Calibri" w:cs="Calibri"/>
        </w:rPr>
        <w:t>3</w:t>
      </w:r>
      <w:r w:rsidRPr="00DB0507">
        <w:rPr>
          <w:rFonts w:ascii="Calibri" w:hAnsi="Calibri" w:cs="Calibri"/>
        </w:rPr>
        <w:t>)</w:t>
      </w:r>
    </w:p>
    <w:p w14:paraId="211EC6F6" w14:textId="10A2FAA9" w:rsidR="007244D8" w:rsidRDefault="00E4657D" w:rsidP="00E4657D">
      <w:pPr>
        <w:spacing w:line="276" w:lineRule="auto"/>
        <w:jc w:val="both"/>
        <w:rPr>
          <w:rFonts w:ascii="Calibri" w:hAnsi="Calibri" w:cs="Calibri"/>
        </w:rPr>
      </w:pPr>
      <w:r w:rsidRPr="00D9513D">
        <w:rPr>
          <w:rFonts w:ascii="Calibri" w:hAnsi="Calibri" w:cs="Calibri"/>
        </w:rPr>
        <w:t>For their part, a</w:t>
      </w:r>
      <w:r w:rsidR="0037526F">
        <w:rPr>
          <w:rFonts w:ascii="Calibri" w:hAnsi="Calibri" w:cs="Calibri"/>
        </w:rPr>
        <w:t>n external stakeholder</w:t>
      </w:r>
      <w:r w:rsidRPr="00D9513D">
        <w:rPr>
          <w:rFonts w:ascii="Calibri" w:hAnsi="Calibri" w:cs="Calibri"/>
        </w:rPr>
        <w:t xml:space="preserve"> acknowledged that for barriers to be removed the community need to see and experience reassurance through NPT</w:t>
      </w:r>
      <w:r>
        <w:rPr>
          <w:rFonts w:ascii="Calibri" w:hAnsi="Calibri" w:cs="Calibri"/>
        </w:rPr>
        <w:t>s</w:t>
      </w:r>
      <w:r w:rsidRPr="00D9513D">
        <w:rPr>
          <w:rFonts w:ascii="Calibri" w:hAnsi="Calibri" w:cs="Calibri"/>
        </w:rPr>
        <w:t xml:space="preserve">. But </w:t>
      </w:r>
      <w:r>
        <w:rPr>
          <w:rFonts w:ascii="Calibri" w:hAnsi="Calibri" w:cs="Calibri"/>
        </w:rPr>
        <w:t xml:space="preserve">it was reported that </w:t>
      </w:r>
      <w:r w:rsidRPr="00D9513D">
        <w:rPr>
          <w:rFonts w:ascii="Calibri" w:hAnsi="Calibri" w:cs="Calibri"/>
        </w:rPr>
        <w:t>budget</w:t>
      </w:r>
      <w:r>
        <w:rPr>
          <w:rFonts w:ascii="Calibri" w:hAnsi="Calibri" w:cs="Calibri"/>
        </w:rPr>
        <w:t xml:space="preserve"> cuts to policing had impacted upon this</w:t>
      </w:r>
      <w:r w:rsidRPr="00D9513D">
        <w:rPr>
          <w:rFonts w:ascii="Calibri" w:hAnsi="Calibri" w:cs="Calibri"/>
        </w:rPr>
        <w:t xml:space="preserve">, particularly with many other priorities for policing </w:t>
      </w:r>
      <w:r>
        <w:rPr>
          <w:rFonts w:ascii="Calibri" w:hAnsi="Calibri" w:cs="Calibri"/>
        </w:rPr>
        <w:t xml:space="preserve">across the city (although it was suggested </w:t>
      </w:r>
      <w:r w:rsidRPr="00D9513D">
        <w:rPr>
          <w:rFonts w:ascii="Calibri" w:hAnsi="Calibri" w:cs="Calibri"/>
        </w:rPr>
        <w:t>th</w:t>
      </w:r>
      <w:r>
        <w:rPr>
          <w:rFonts w:ascii="Calibri" w:hAnsi="Calibri" w:cs="Calibri"/>
        </w:rPr>
        <w:t>at the</w:t>
      </w:r>
      <w:r w:rsidR="000968A7">
        <w:rPr>
          <w:rFonts w:ascii="Calibri" w:hAnsi="Calibri" w:cs="Calibri"/>
        </w:rPr>
        <w:t xml:space="preserve"> PSNI</w:t>
      </w:r>
      <w:r>
        <w:rPr>
          <w:rFonts w:ascii="Calibri" w:hAnsi="Calibri" w:cs="Calibri"/>
        </w:rPr>
        <w:t xml:space="preserve"> had increased their neighbourhood team in </w:t>
      </w:r>
      <w:r w:rsidR="004B1ADB">
        <w:rPr>
          <w:rFonts w:ascii="Calibri" w:hAnsi="Calibri" w:cs="Calibri"/>
        </w:rPr>
        <w:t>one area</w:t>
      </w:r>
      <w:r>
        <w:rPr>
          <w:rFonts w:ascii="Calibri" w:hAnsi="Calibri" w:cs="Calibri"/>
        </w:rPr>
        <w:t xml:space="preserve"> from 20 to 60 officers). It was further argued that other avenues for providing ‘visibility’ and ‘reassurance’ w</w:t>
      </w:r>
      <w:r w:rsidR="00111A8A">
        <w:rPr>
          <w:rFonts w:ascii="Calibri" w:hAnsi="Calibri" w:cs="Calibri"/>
        </w:rPr>
        <w:t>ere</w:t>
      </w:r>
      <w:r>
        <w:rPr>
          <w:rFonts w:ascii="Calibri" w:hAnsi="Calibri" w:cs="Calibri"/>
        </w:rPr>
        <w:t xml:space="preserve"> via social media messaging, although it was contended that an increased budget for NPTs would facilitate increased on the ground visibility.</w:t>
      </w:r>
      <w:r w:rsidR="00F936A5">
        <w:rPr>
          <w:rStyle w:val="FootnoteReference"/>
          <w:rFonts w:ascii="Calibri" w:hAnsi="Calibri" w:cs="Calibri"/>
        </w:rPr>
        <w:footnoteReference w:id="31"/>
      </w:r>
      <w:r>
        <w:rPr>
          <w:rFonts w:ascii="Calibri" w:hAnsi="Calibri" w:cs="Calibri"/>
        </w:rPr>
        <w:t xml:space="preserve"> </w:t>
      </w:r>
    </w:p>
    <w:p w14:paraId="4EEB07D7" w14:textId="2C8CEFFB" w:rsidR="007244D8" w:rsidRPr="00E8003E" w:rsidRDefault="00E4657D" w:rsidP="00AD289D">
      <w:pPr>
        <w:pStyle w:val="Heading3"/>
        <w:rPr>
          <w:rFonts w:ascii="Calibri" w:hAnsi="Calibri" w:cs="Calibri"/>
          <w:sz w:val="24"/>
          <w:szCs w:val="24"/>
        </w:rPr>
      </w:pPr>
      <w:bookmarkStart w:id="25" w:name="_Toc87551390"/>
      <w:r w:rsidRPr="00E8003E">
        <w:rPr>
          <w:rFonts w:ascii="Calibri" w:hAnsi="Calibri" w:cs="Calibri"/>
          <w:sz w:val="24"/>
          <w:szCs w:val="24"/>
        </w:rPr>
        <w:t>3.2.</w:t>
      </w:r>
      <w:r w:rsidR="00FF7ABF" w:rsidRPr="00E8003E">
        <w:rPr>
          <w:rFonts w:ascii="Calibri" w:hAnsi="Calibri" w:cs="Calibri"/>
          <w:sz w:val="24"/>
          <w:szCs w:val="24"/>
        </w:rPr>
        <w:t>6</w:t>
      </w:r>
      <w:r w:rsidRPr="00E8003E">
        <w:rPr>
          <w:rFonts w:ascii="Calibri" w:hAnsi="Calibri" w:cs="Calibri"/>
          <w:sz w:val="24"/>
          <w:szCs w:val="24"/>
        </w:rPr>
        <w:t xml:space="preserve"> Delays in the Process</w:t>
      </w:r>
      <w:bookmarkEnd w:id="25"/>
    </w:p>
    <w:p w14:paraId="50A379E7" w14:textId="2998B154" w:rsidR="00E4657D" w:rsidRDefault="00E4657D" w:rsidP="00E4657D">
      <w:pPr>
        <w:spacing w:line="276" w:lineRule="auto"/>
        <w:jc w:val="both"/>
        <w:rPr>
          <w:rFonts w:ascii="Calibri" w:hAnsi="Calibri" w:cs="Calibri"/>
        </w:rPr>
      </w:pPr>
      <w:r>
        <w:rPr>
          <w:rFonts w:ascii="Calibri" w:hAnsi="Calibri" w:cs="Calibri"/>
        </w:rPr>
        <w:t>A key challenge identified with regards to barrier removal are the reported delays in the process and the length of time it takes to progress from consultation stage to residents seeing results on the ground. On several occasions, it was reported that site specific work on particular barriers took up to five or six years to finalise. It was felt that such delays (which many interviewees associated with statutory agencies generally and DoJ more specifically)</w:t>
      </w:r>
      <w:r>
        <w:rPr>
          <w:rStyle w:val="FootnoteReference"/>
          <w:rFonts w:ascii="Calibri" w:hAnsi="Calibri" w:cs="Calibri"/>
        </w:rPr>
        <w:footnoteReference w:id="32"/>
      </w:r>
      <w:r>
        <w:rPr>
          <w:rFonts w:ascii="Calibri" w:hAnsi="Calibri" w:cs="Calibri"/>
        </w:rPr>
        <w:t xml:space="preserve"> not only impacted upon community confidence in the process of barrier reduction (contributing to apathy), but also led to a loss of morale and motivation amongst PBP participants themselves:</w:t>
      </w:r>
    </w:p>
    <w:p w14:paraId="61D79E68" w14:textId="77777777" w:rsidR="007244D8" w:rsidRDefault="007244D8" w:rsidP="00E4657D">
      <w:pPr>
        <w:spacing w:line="276" w:lineRule="auto"/>
        <w:jc w:val="both"/>
        <w:rPr>
          <w:rFonts w:ascii="Calibri" w:hAnsi="Calibri" w:cs="Calibri"/>
        </w:rPr>
      </w:pPr>
    </w:p>
    <w:p w14:paraId="2A8872AE" w14:textId="177FE8F3" w:rsidR="00E4657D" w:rsidRDefault="00E4657D" w:rsidP="000E34B5">
      <w:pPr>
        <w:spacing w:line="276" w:lineRule="auto"/>
        <w:ind w:left="425"/>
        <w:jc w:val="both"/>
        <w:rPr>
          <w:rFonts w:ascii="Calibri" w:hAnsi="Calibri" w:cs="Calibri"/>
        </w:rPr>
      </w:pPr>
      <w:r w:rsidRPr="000D6E9F">
        <w:rPr>
          <w:rFonts w:ascii="Calibri" w:hAnsi="Calibri" w:cs="Calibri"/>
        </w:rPr>
        <w:t>‘</w:t>
      </w:r>
      <w:r w:rsidRPr="000D6E9F">
        <w:rPr>
          <w:rFonts w:ascii="Calibri" w:hAnsi="Calibri" w:cs="Calibri"/>
          <w:i/>
          <w:iCs/>
        </w:rPr>
        <w:t>It’s a snail’s pace of progress. It could have a detrimental impact on IFI and the groups. Going out rapping doors, surveying the community, considering change. That takes ages. But there is a risk of losing community support and goodwill</w:t>
      </w:r>
      <w:r w:rsidRPr="000D6E9F">
        <w:rPr>
          <w:rFonts w:ascii="Calibri" w:hAnsi="Calibri" w:cs="Calibri"/>
        </w:rPr>
        <w:t>.’ (S</w:t>
      </w:r>
      <w:r w:rsidR="00671943">
        <w:rPr>
          <w:rFonts w:ascii="Calibri" w:hAnsi="Calibri" w:cs="Calibri"/>
        </w:rPr>
        <w:t xml:space="preserve">/H </w:t>
      </w:r>
      <w:r w:rsidR="00526608">
        <w:rPr>
          <w:rFonts w:ascii="Calibri" w:hAnsi="Calibri" w:cs="Calibri"/>
        </w:rPr>
        <w:t>17</w:t>
      </w:r>
      <w:r w:rsidRPr="000D6E9F">
        <w:rPr>
          <w:rFonts w:ascii="Calibri" w:hAnsi="Calibri" w:cs="Calibri"/>
        </w:rPr>
        <w:t>)</w:t>
      </w:r>
    </w:p>
    <w:p w14:paraId="4FA44CEF" w14:textId="77777777" w:rsidR="00E4657D" w:rsidRPr="000D6E9F" w:rsidRDefault="00E4657D" w:rsidP="000E34B5">
      <w:pPr>
        <w:spacing w:line="276" w:lineRule="auto"/>
        <w:ind w:left="425"/>
        <w:jc w:val="both"/>
        <w:rPr>
          <w:rFonts w:ascii="Calibri" w:hAnsi="Calibri" w:cs="Calibri"/>
        </w:rPr>
      </w:pPr>
    </w:p>
    <w:p w14:paraId="3EB2A7D7" w14:textId="14520EEC" w:rsidR="00E4657D" w:rsidRDefault="00E4657D" w:rsidP="000E34B5">
      <w:pPr>
        <w:spacing w:line="276" w:lineRule="auto"/>
        <w:ind w:left="425"/>
        <w:jc w:val="both"/>
        <w:rPr>
          <w:rFonts w:ascii="Calibri" w:hAnsi="Calibri" w:cs="Calibri"/>
        </w:rPr>
      </w:pPr>
      <w:r w:rsidRPr="000D6E9F">
        <w:rPr>
          <w:rFonts w:ascii="Calibri" w:hAnsi="Calibri" w:cs="Calibri"/>
        </w:rPr>
        <w:t>‘</w:t>
      </w:r>
      <w:r w:rsidRPr="000D6E9F">
        <w:rPr>
          <w:rFonts w:ascii="Calibri" w:hAnsi="Calibri" w:cs="Calibri"/>
          <w:i/>
          <w:iCs/>
        </w:rPr>
        <w:t>You want to move. Then three months later, six months later nothing has happened. We don’t move fast. We are quite slow. But DoJ are so slow, I don’t know why. There’s a lot of frustration amongst local groups and residents as a result. We are being promised we will do this in January say</w:t>
      </w:r>
      <w:r w:rsidR="00804B40">
        <w:rPr>
          <w:rFonts w:ascii="Calibri" w:hAnsi="Calibri" w:cs="Calibri"/>
          <w:i/>
          <w:iCs/>
        </w:rPr>
        <w:t>… I</w:t>
      </w:r>
      <w:r w:rsidRPr="000D6E9F">
        <w:rPr>
          <w:rFonts w:ascii="Calibri" w:hAnsi="Calibri" w:cs="Calibri"/>
          <w:i/>
          <w:iCs/>
        </w:rPr>
        <w:t>t just leads to real frustration. You can see the frustration</w:t>
      </w:r>
      <w:r w:rsidRPr="000D6E9F">
        <w:rPr>
          <w:rFonts w:ascii="Calibri" w:hAnsi="Calibri" w:cs="Calibri"/>
        </w:rPr>
        <w:t>.’ (S</w:t>
      </w:r>
      <w:r w:rsidR="00804B40">
        <w:rPr>
          <w:rFonts w:ascii="Calibri" w:hAnsi="Calibri" w:cs="Calibri"/>
        </w:rPr>
        <w:t xml:space="preserve">/H </w:t>
      </w:r>
      <w:r w:rsidR="00526608">
        <w:rPr>
          <w:rFonts w:ascii="Calibri" w:hAnsi="Calibri" w:cs="Calibri"/>
        </w:rPr>
        <w:t>15</w:t>
      </w:r>
      <w:r w:rsidRPr="000D6E9F">
        <w:rPr>
          <w:rFonts w:ascii="Calibri" w:hAnsi="Calibri" w:cs="Calibri"/>
        </w:rPr>
        <w:t>)</w:t>
      </w:r>
    </w:p>
    <w:p w14:paraId="7590003C" w14:textId="77777777" w:rsidR="00A96D2C" w:rsidRDefault="00A96D2C" w:rsidP="007244D8">
      <w:pPr>
        <w:spacing w:line="276" w:lineRule="auto"/>
        <w:ind w:left="709"/>
        <w:jc w:val="both"/>
        <w:rPr>
          <w:rFonts w:ascii="Calibri" w:hAnsi="Calibri" w:cs="Calibri"/>
        </w:rPr>
      </w:pPr>
    </w:p>
    <w:p w14:paraId="2D58FDF5" w14:textId="4E200C5C" w:rsidR="004B68BC" w:rsidRDefault="004B68BC" w:rsidP="000E34B5">
      <w:pPr>
        <w:spacing w:line="276" w:lineRule="auto"/>
        <w:ind w:left="425"/>
        <w:jc w:val="both"/>
        <w:rPr>
          <w:rFonts w:ascii="Calibri" w:hAnsi="Calibri" w:cs="Calibri"/>
        </w:rPr>
      </w:pPr>
      <w:r w:rsidRPr="00F55BD1">
        <w:rPr>
          <w:rFonts w:ascii="Calibri" w:hAnsi="Calibri" w:cs="Calibri"/>
        </w:rPr>
        <w:t>‘</w:t>
      </w:r>
      <w:r w:rsidRPr="00F55BD1">
        <w:rPr>
          <w:rFonts w:ascii="Calibri" w:hAnsi="Calibri" w:cs="Calibri"/>
          <w:i/>
          <w:iCs/>
        </w:rPr>
        <w:t>You look like a clown.</w:t>
      </w:r>
      <w:r w:rsidRPr="00F55BD1">
        <w:rPr>
          <w:rFonts w:ascii="Calibri" w:hAnsi="Calibri" w:cs="Calibri"/>
        </w:rPr>
        <w:t xml:space="preserve"> (Names removed) </w:t>
      </w:r>
      <w:r w:rsidRPr="00F55BD1">
        <w:rPr>
          <w:rFonts w:ascii="Calibri" w:hAnsi="Calibri" w:cs="Calibri"/>
          <w:i/>
          <w:iCs/>
        </w:rPr>
        <w:t>here consulted seven, eight times with residents.... They are not making the same progress that communities are making</w:t>
      </w:r>
      <w:r w:rsidRPr="00F55BD1">
        <w:rPr>
          <w:rFonts w:ascii="Calibri" w:hAnsi="Calibri" w:cs="Calibri"/>
        </w:rPr>
        <w:t>.’ (PB</w:t>
      </w:r>
      <w:r w:rsidR="00A96D2C">
        <w:rPr>
          <w:rFonts w:ascii="Calibri" w:hAnsi="Calibri" w:cs="Calibri"/>
        </w:rPr>
        <w:t>G</w:t>
      </w:r>
      <w:r>
        <w:rPr>
          <w:rFonts w:ascii="Calibri" w:hAnsi="Calibri" w:cs="Calibri"/>
        </w:rPr>
        <w:t xml:space="preserve"> </w:t>
      </w:r>
      <w:r w:rsidR="009664E6">
        <w:rPr>
          <w:rFonts w:ascii="Calibri" w:hAnsi="Calibri" w:cs="Calibri"/>
        </w:rPr>
        <w:t>15</w:t>
      </w:r>
      <w:r w:rsidRPr="00F55BD1">
        <w:rPr>
          <w:rFonts w:ascii="Calibri" w:hAnsi="Calibri" w:cs="Calibri"/>
        </w:rPr>
        <w:t xml:space="preserve">) </w:t>
      </w:r>
    </w:p>
    <w:p w14:paraId="02B67952" w14:textId="77777777" w:rsidR="004B68BC" w:rsidRPr="00B34B76" w:rsidRDefault="004B68BC" w:rsidP="000E34B5">
      <w:pPr>
        <w:spacing w:line="276" w:lineRule="auto"/>
        <w:ind w:left="425"/>
        <w:jc w:val="both"/>
        <w:rPr>
          <w:rFonts w:ascii="Calibri" w:hAnsi="Calibri" w:cs="Calibri"/>
        </w:rPr>
      </w:pPr>
    </w:p>
    <w:p w14:paraId="6A6FC02F" w14:textId="3C3DE390" w:rsidR="00E4657D" w:rsidRDefault="00E4657D" w:rsidP="00255BEE">
      <w:pPr>
        <w:spacing w:line="276" w:lineRule="auto"/>
        <w:ind w:left="425"/>
        <w:jc w:val="both"/>
        <w:rPr>
          <w:rFonts w:ascii="Calibri" w:hAnsi="Calibri" w:cs="Calibri"/>
        </w:rPr>
      </w:pPr>
      <w:r w:rsidRPr="00B34B76">
        <w:rPr>
          <w:rFonts w:ascii="Calibri" w:hAnsi="Calibri" w:cs="Calibri"/>
        </w:rPr>
        <w:t>‘</w:t>
      </w:r>
      <w:r w:rsidRPr="00B34B76">
        <w:rPr>
          <w:rFonts w:ascii="Calibri" w:hAnsi="Calibri" w:cs="Calibri"/>
          <w:i/>
          <w:iCs/>
        </w:rPr>
        <w:t>But you end up going back to residents with the same stuff, you can’t promise them anything. It’s soul destroying for us</w:t>
      </w:r>
      <w:r w:rsidRPr="00B34B76">
        <w:rPr>
          <w:rFonts w:ascii="Calibri" w:hAnsi="Calibri" w:cs="Calibri"/>
        </w:rPr>
        <w:t>.’ (PB</w:t>
      </w:r>
      <w:r w:rsidR="00A96D2C">
        <w:rPr>
          <w:rFonts w:ascii="Calibri" w:hAnsi="Calibri" w:cs="Calibri"/>
        </w:rPr>
        <w:t>G</w:t>
      </w:r>
      <w:r w:rsidRPr="00B34B76">
        <w:rPr>
          <w:rFonts w:ascii="Calibri" w:hAnsi="Calibri" w:cs="Calibri"/>
        </w:rPr>
        <w:t xml:space="preserve"> 1</w:t>
      </w:r>
      <w:r w:rsidR="009664E6">
        <w:rPr>
          <w:rFonts w:ascii="Calibri" w:hAnsi="Calibri" w:cs="Calibri"/>
        </w:rPr>
        <w:t>1</w:t>
      </w:r>
      <w:r w:rsidRPr="00B34B76">
        <w:rPr>
          <w:rFonts w:ascii="Calibri" w:hAnsi="Calibri" w:cs="Calibri"/>
        </w:rPr>
        <w:t>)</w:t>
      </w:r>
    </w:p>
    <w:p w14:paraId="2D4FCF33" w14:textId="77777777" w:rsidR="00E859C6" w:rsidRDefault="00E859C6" w:rsidP="00255BEE">
      <w:pPr>
        <w:spacing w:line="276" w:lineRule="auto"/>
        <w:ind w:left="425"/>
        <w:jc w:val="both"/>
        <w:rPr>
          <w:rFonts w:ascii="Calibri" w:hAnsi="Calibri" w:cs="Calibri"/>
        </w:rPr>
      </w:pPr>
    </w:p>
    <w:p w14:paraId="578B766A" w14:textId="60BC519A" w:rsidR="007244D8" w:rsidRPr="009670B2" w:rsidRDefault="00E4657D" w:rsidP="00AD20BB">
      <w:pPr>
        <w:pStyle w:val="ListParagraph"/>
        <w:spacing w:after="160" w:line="259" w:lineRule="auto"/>
        <w:ind w:left="0"/>
        <w:jc w:val="both"/>
        <w:rPr>
          <w:rFonts w:ascii="Calibri" w:hAnsi="Calibri" w:cs="Calibri"/>
        </w:rPr>
      </w:pPr>
      <w:r>
        <w:rPr>
          <w:rFonts w:ascii="Calibri" w:hAnsi="Calibri" w:cs="Calibri"/>
        </w:rPr>
        <w:t>There was particular frustration around the slow pace of delivery for aftercare packages for residents – which were part of the T</w:t>
      </w:r>
      <w:r w:rsidR="00C1626C">
        <w:rPr>
          <w:rFonts w:ascii="Calibri" w:hAnsi="Calibri" w:cs="Calibri"/>
        </w:rPr>
        <w:t>:</w:t>
      </w:r>
      <w:r>
        <w:rPr>
          <w:rFonts w:ascii="Calibri" w:hAnsi="Calibri" w:cs="Calibri"/>
        </w:rPr>
        <w:t>BUC commitment to interface areas and were viewed as crucial in building confidence amongst local residents to agree to making changes to interface barriers right next to their homes:</w:t>
      </w:r>
    </w:p>
    <w:p w14:paraId="38EFA54D" w14:textId="1BD13E85" w:rsidR="00E4657D" w:rsidRDefault="00E4657D" w:rsidP="000E34B5">
      <w:pPr>
        <w:spacing w:line="276" w:lineRule="auto"/>
        <w:ind w:left="425"/>
        <w:jc w:val="both"/>
        <w:rPr>
          <w:rFonts w:ascii="Calibri" w:hAnsi="Calibri" w:cs="Calibri"/>
        </w:rPr>
      </w:pPr>
      <w:r w:rsidRPr="009670B2">
        <w:rPr>
          <w:rFonts w:ascii="Calibri" w:hAnsi="Calibri" w:cs="Calibri"/>
        </w:rPr>
        <w:t>‘</w:t>
      </w:r>
      <w:r w:rsidRPr="009670B2">
        <w:rPr>
          <w:rFonts w:ascii="Calibri" w:hAnsi="Calibri" w:cs="Calibri"/>
          <w:i/>
          <w:iCs/>
        </w:rPr>
        <w:t>Aftercare has been terrible. It surely shouldn’t be such an issue. Even if you reduce a wall by two feet, that’s some success. But if people agree to reduce</w:t>
      </w:r>
      <w:r w:rsidRPr="009670B2">
        <w:rPr>
          <w:rFonts w:ascii="Calibri" w:hAnsi="Calibri" w:cs="Calibri"/>
        </w:rPr>
        <w:t xml:space="preserve"> (barriers) </w:t>
      </w:r>
      <w:r w:rsidRPr="009670B2">
        <w:rPr>
          <w:rFonts w:ascii="Calibri" w:hAnsi="Calibri" w:cs="Calibri"/>
          <w:i/>
          <w:iCs/>
        </w:rPr>
        <w:t>they need toughened glass or fireproof oil tanks. That has dragged on and on due to procedure, procurement, tender, advertising. Even a yes for a project can take six months to get back</w:t>
      </w:r>
      <w:r w:rsidRPr="009670B2">
        <w:rPr>
          <w:rFonts w:ascii="Calibri" w:hAnsi="Calibri" w:cs="Calibri"/>
        </w:rPr>
        <w:t>.’ (S</w:t>
      </w:r>
      <w:r w:rsidR="003434C8">
        <w:rPr>
          <w:rFonts w:ascii="Calibri" w:hAnsi="Calibri" w:cs="Calibri"/>
        </w:rPr>
        <w:t xml:space="preserve">/H </w:t>
      </w:r>
      <w:r w:rsidR="00C27BD1">
        <w:rPr>
          <w:rFonts w:ascii="Calibri" w:hAnsi="Calibri" w:cs="Calibri"/>
        </w:rPr>
        <w:t>17</w:t>
      </w:r>
      <w:r w:rsidRPr="009670B2">
        <w:rPr>
          <w:rFonts w:ascii="Calibri" w:hAnsi="Calibri" w:cs="Calibri"/>
        </w:rPr>
        <w:t xml:space="preserve">) </w:t>
      </w:r>
    </w:p>
    <w:p w14:paraId="33E6F1FE" w14:textId="77777777" w:rsidR="00E4657D" w:rsidRPr="009670B2" w:rsidRDefault="00E4657D" w:rsidP="000E34B5">
      <w:pPr>
        <w:spacing w:line="276" w:lineRule="auto"/>
        <w:ind w:left="425"/>
        <w:jc w:val="both"/>
        <w:rPr>
          <w:rFonts w:ascii="Calibri" w:hAnsi="Calibri" w:cs="Calibri"/>
        </w:rPr>
      </w:pPr>
    </w:p>
    <w:p w14:paraId="1B7DDA59" w14:textId="6A7DAB48" w:rsidR="00E4657D" w:rsidRDefault="005072A1" w:rsidP="000E34B5">
      <w:pPr>
        <w:spacing w:line="276" w:lineRule="auto"/>
        <w:ind w:left="425"/>
        <w:jc w:val="both"/>
        <w:rPr>
          <w:rFonts w:ascii="Calibri" w:hAnsi="Calibri" w:cs="Calibri"/>
        </w:rPr>
      </w:pPr>
      <w:r w:rsidRPr="00F55BD1">
        <w:rPr>
          <w:rFonts w:ascii="Calibri" w:hAnsi="Calibri" w:cs="Calibri"/>
        </w:rPr>
        <w:t>‘</w:t>
      </w:r>
      <w:r w:rsidRPr="00F55BD1">
        <w:rPr>
          <w:rFonts w:ascii="Calibri" w:hAnsi="Calibri" w:cs="Calibri"/>
          <w:i/>
          <w:iCs/>
        </w:rPr>
        <w:t>There are no proper policies around aftercare. It only just happened there… And yet aftercare gives people confidence… You have to build the confidence of residents. It’s really hard to talk about a fictitious aftercare package – budgets have to be set in place. You can’t ask residents to agree to major change without that</w:t>
      </w:r>
      <w:r w:rsidRPr="00F55BD1">
        <w:rPr>
          <w:rFonts w:ascii="Calibri" w:hAnsi="Calibri" w:cs="Calibri"/>
        </w:rPr>
        <w:t>.’ (PB</w:t>
      </w:r>
      <w:r>
        <w:rPr>
          <w:rFonts w:ascii="Calibri" w:hAnsi="Calibri" w:cs="Calibri"/>
        </w:rPr>
        <w:t>G 9</w:t>
      </w:r>
      <w:r w:rsidRPr="00F55BD1">
        <w:rPr>
          <w:rFonts w:ascii="Calibri" w:hAnsi="Calibri" w:cs="Calibri"/>
        </w:rPr>
        <w:t>)</w:t>
      </w:r>
    </w:p>
    <w:p w14:paraId="6F844B9F" w14:textId="77777777" w:rsidR="005072A1" w:rsidRDefault="005072A1" w:rsidP="000E34B5">
      <w:pPr>
        <w:spacing w:line="276" w:lineRule="auto"/>
        <w:ind w:left="425"/>
        <w:jc w:val="both"/>
        <w:rPr>
          <w:rFonts w:ascii="Calibri" w:hAnsi="Calibri" w:cs="Calibri"/>
        </w:rPr>
      </w:pPr>
    </w:p>
    <w:p w14:paraId="462E3A76" w14:textId="114912B1" w:rsidR="00E4657D" w:rsidRPr="007A48D0" w:rsidRDefault="00E4657D" w:rsidP="000E34B5">
      <w:pPr>
        <w:spacing w:line="276" w:lineRule="auto"/>
        <w:ind w:left="425"/>
        <w:jc w:val="both"/>
        <w:rPr>
          <w:rFonts w:ascii="Calibri" w:hAnsi="Calibri" w:cs="Calibri"/>
        </w:rPr>
      </w:pPr>
      <w:r w:rsidRPr="007A48D0">
        <w:rPr>
          <w:rFonts w:ascii="Calibri" w:hAnsi="Calibri" w:cs="Calibri"/>
        </w:rPr>
        <w:t>‘</w:t>
      </w:r>
      <w:r w:rsidRPr="007A48D0">
        <w:rPr>
          <w:rFonts w:ascii="Calibri" w:hAnsi="Calibri" w:cs="Calibri"/>
          <w:i/>
          <w:iCs/>
        </w:rPr>
        <w:t>People have been let down badly around aftercare</w:t>
      </w:r>
      <w:r w:rsidR="00B83296">
        <w:rPr>
          <w:rFonts w:ascii="Calibri" w:hAnsi="Calibri" w:cs="Calibri"/>
          <w:i/>
          <w:iCs/>
        </w:rPr>
        <w:t xml:space="preserve">… </w:t>
      </w:r>
      <w:r w:rsidRPr="007A48D0">
        <w:rPr>
          <w:rFonts w:ascii="Calibri" w:hAnsi="Calibri" w:cs="Calibri"/>
          <w:i/>
          <w:iCs/>
        </w:rPr>
        <w:t>No joined</w:t>
      </w:r>
      <w:r>
        <w:rPr>
          <w:rFonts w:ascii="Calibri" w:hAnsi="Calibri" w:cs="Calibri"/>
          <w:i/>
          <w:iCs/>
        </w:rPr>
        <w:t>-</w:t>
      </w:r>
      <w:r w:rsidRPr="007A48D0">
        <w:rPr>
          <w:rFonts w:ascii="Calibri" w:hAnsi="Calibri" w:cs="Calibri"/>
          <w:i/>
          <w:iCs/>
        </w:rPr>
        <w:t>up ideas, miniscule progress</w:t>
      </w:r>
      <w:r w:rsidR="00B83296">
        <w:rPr>
          <w:rFonts w:ascii="Calibri" w:hAnsi="Calibri" w:cs="Calibri"/>
          <w:i/>
          <w:iCs/>
        </w:rPr>
        <w:t xml:space="preserve">… </w:t>
      </w:r>
      <w:r w:rsidRPr="007A48D0">
        <w:rPr>
          <w:rFonts w:ascii="Calibri" w:hAnsi="Calibri" w:cs="Calibri"/>
          <w:i/>
          <w:iCs/>
        </w:rPr>
        <w:t>They are saying</w:t>
      </w:r>
      <w:r>
        <w:rPr>
          <w:rFonts w:ascii="Calibri" w:hAnsi="Calibri" w:cs="Calibri"/>
          <w:i/>
          <w:iCs/>
        </w:rPr>
        <w:t>, “G</w:t>
      </w:r>
      <w:r w:rsidRPr="007A48D0">
        <w:rPr>
          <w:rFonts w:ascii="Calibri" w:hAnsi="Calibri" w:cs="Calibri"/>
          <w:i/>
          <w:iCs/>
        </w:rPr>
        <w:t>et them down</w:t>
      </w:r>
      <w:r>
        <w:rPr>
          <w:rFonts w:ascii="Calibri" w:hAnsi="Calibri" w:cs="Calibri"/>
          <w:i/>
          <w:iCs/>
        </w:rPr>
        <w:t>” -</w:t>
      </w:r>
      <w:r w:rsidRPr="007A48D0">
        <w:rPr>
          <w:rFonts w:ascii="Calibri" w:hAnsi="Calibri" w:cs="Calibri"/>
          <w:i/>
          <w:iCs/>
        </w:rPr>
        <w:t xml:space="preserve"> but they are not saying what comes after... There’s no incentive for residents. One woman had a canopy out her back – it was white, got black paint thrown on it. </w:t>
      </w:r>
      <w:r>
        <w:rPr>
          <w:rFonts w:ascii="Calibri" w:hAnsi="Calibri" w:cs="Calibri"/>
          <w:i/>
          <w:iCs/>
        </w:rPr>
        <w:t>She h</w:t>
      </w:r>
      <w:r w:rsidRPr="007A48D0">
        <w:rPr>
          <w:rFonts w:ascii="Calibri" w:hAnsi="Calibri" w:cs="Calibri"/>
          <w:i/>
          <w:iCs/>
        </w:rPr>
        <w:t>ad to go through her own insurance</w:t>
      </w:r>
      <w:r w:rsidRPr="007A48D0">
        <w:rPr>
          <w:rFonts w:ascii="Calibri" w:hAnsi="Calibri" w:cs="Calibri"/>
        </w:rPr>
        <w:t>.’ (</w:t>
      </w:r>
      <w:r>
        <w:rPr>
          <w:rFonts w:ascii="Calibri" w:hAnsi="Calibri" w:cs="Calibri"/>
        </w:rPr>
        <w:t>PB</w:t>
      </w:r>
      <w:r w:rsidR="00E17DA8">
        <w:rPr>
          <w:rFonts w:ascii="Calibri" w:hAnsi="Calibri" w:cs="Calibri"/>
        </w:rPr>
        <w:t>G</w:t>
      </w:r>
      <w:r>
        <w:rPr>
          <w:rFonts w:ascii="Calibri" w:hAnsi="Calibri" w:cs="Calibri"/>
        </w:rPr>
        <w:t xml:space="preserve"> </w:t>
      </w:r>
      <w:r w:rsidRPr="007A48D0">
        <w:rPr>
          <w:rFonts w:ascii="Calibri" w:hAnsi="Calibri" w:cs="Calibri"/>
        </w:rPr>
        <w:t>6)</w:t>
      </w:r>
    </w:p>
    <w:p w14:paraId="76858832" w14:textId="77777777" w:rsidR="00E4657D" w:rsidRDefault="00E4657D" w:rsidP="00E4657D">
      <w:pPr>
        <w:spacing w:line="276" w:lineRule="auto"/>
        <w:ind w:left="709"/>
        <w:jc w:val="both"/>
        <w:rPr>
          <w:rFonts w:ascii="Calibri" w:hAnsi="Calibri" w:cs="Calibri"/>
        </w:rPr>
      </w:pPr>
    </w:p>
    <w:p w14:paraId="7BC6E35E" w14:textId="77777777" w:rsidR="00E4657D" w:rsidRDefault="00E4657D" w:rsidP="00E4657D">
      <w:pPr>
        <w:spacing w:line="276" w:lineRule="auto"/>
        <w:jc w:val="both"/>
        <w:rPr>
          <w:rFonts w:ascii="Calibri" w:hAnsi="Calibri" w:cs="Calibri"/>
        </w:rPr>
      </w:pPr>
      <w:r>
        <w:rPr>
          <w:rFonts w:ascii="Calibri" w:hAnsi="Calibri" w:cs="Calibri"/>
        </w:rPr>
        <w:t>The importance of ‘moving quickly’ once residents had made the decision to reduce or remove a barrier was also highlighted as very important (see also Bell and Young, 2013):</w:t>
      </w:r>
    </w:p>
    <w:p w14:paraId="180D7B12" w14:textId="77777777" w:rsidR="00E4657D" w:rsidRDefault="00E4657D" w:rsidP="007244D8">
      <w:pPr>
        <w:spacing w:line="276" w:lineRule="auto"/>
        <w:jc w:val="both"/>
        <w:rPr>
          <w:rFonts w:ascii="Calibri" w:hAnsi="Calibri" w:cs="Calibri"/>
        </w:rPr>
      </w:pPr>
    </w:p>
    <w:p w14:paraId="061E5FD9" w14:textId="39FE79E0" w:rsidR="007244D8" w:rsidRDefault="007C295D" w:rsidP="000E34B5">
      <w:pPr>
        <w:spacing w:after="200" w:line="276" w:lineRule="auto"/>
        <w:ind w:left="425"/>
        <w:jc w:val="both"/>
        <w:rPr>
          <w:rFonts w:ascii="Calibri" w:hAnsi="Calibri" w:cs="Calibri"/>
        </w:rPr>
      </w:pPr>
      <w:r w:rsidRPr="002F488D">
        <w:rPr>
          <w:rFonts w:ascii="Calibri" w:hAnsi="Calibri" w:cs="Calibri"/>
          <w:i/>
          <w:iCs/>
        </w:rPr>
        <w:t>‘When community agreement is secured and there is an understanding that something can happen there needs to be no bureaucratic impediment… There should be no slowing things down… You’ve got to hit it with the hammer while it’s hot</w:t>
      </w:r>
      <w:r w:rsidRPr="002F488D">
        <w:rPr>
          <w:rFonts w:ascii="Calibri" w:hAnsi="Calibri" w:cs="Calibri"/>
        </w:rPr>
        <w:t>.’</w:t>
      </w:r>
      <w:r>
        <w:rPr>
          <w:rFonts w:ascii="Calibri" w:hAnsi="Calibri" w:cs="Calibri"/>
        </w:rPr>
        <w:t xml:space="preserve"> </w:t>
      </w:r>
      <w:r w:rsidR="00E4657D" w:rsidRPr="00BE37C9">
        <w:rPr>
          <w:rFonts w:ascii="Calibri" w:hAnsi="Calibri" w:cs="Calibri"/>
        </w:rPr>
        <w:t>(S</w:t>
      </w:r>
      <w:r>
        <w:rPr>
          <w:rFonts w:ascii="Calibri" w:hAnsi="Calibri" w:cs="Calibri"/>
        </w:rPr>
        <w:t xml:space="preserve">/H </w:t>
      </w:r>
      <w:r w:rsidR="00D0443C">
        <w:rPr>
          <w:rFonts w:ascii="Calibri" w:hAnsi="Calibri" w:cs="Calibri"/>
        </w:rPr>
        <w:t>8</w:t>
      </w:r>
      <w:r w:rsidR="00E4657D" w:rsidRPr="00BE37C9">
        <w:rPr>
          <w:rFonts w:ascii="Calibri" w:hAnsi="Calibri" w:cs="Calibri"/>
        </w:rPr>
        <w:t>)</w:t>
      </w:r>
    </w:p>
    <w:p w14:paraId="56DFED16" w14:textId="2CC0DCC7" w:rsidR="00E4657D" w:rsidRDefault="00E4657D" w:rsidP="007244D8">
      <w:pPr>
        <w:pStyle w:val="ListParagraph"/>
        <w:tabs>
          <w:tab w:val="left" w:pos="915"/>
        </w:tabs>
        <w:spacing w:after="160" w:line="276" w:lineRule="auto"/>
        <w:ind w:left="0"/>
        <w:jc w:val="both"/>
        <w:rPr>
          <w:rFonts w:ascii="Calibri" w:hAnsi="Calibri" w:cs="Calibri"/>
        </w:rPr>
      </w:pPr>
      <w:r>
        <w:rPr>
          <w:rFonts w:ascii="Calibri" w:hAnsi="Calibri" w:cs="Calibri"/>
        </w:rPr>
        <w:t xml:space="preserve">Aftercare packages also depend on independent security assessments of specific sites by the PSNI. While some interviewees questioned the utility of such assessments and queried the data upon which they are based, several </w:t>
      </w:r>
      <w:r w:rsidR="00F1236C">
        <w:rPr>
          <w:rFonts w:ascii="Calibri" w:hAnsi="Calibri" w:cs="Calibri"/>
        </w:rPr>
        <w:t xml:space="preserve">stakeholders </w:t>
      </w:r>
      <w:r>
        <w:rPr>
          <w:rFonts w:ascii="Calibri" w:hAnsi="Calibri" w:cs="Calibri"/>
        </w:rPr>
        <w:t>highlighted that they played a crucial role in planning for aftercare and improving resident feelings of safety and security should a barrier be reduced or removed:</w:t>
      </w:r>
    </w:p>
    <w:p w14:paraId="679746C6" w14:textId="77777777" w:rsidR="00E4657D" w:rsidRDefault="00E4657D" w:rsidP="00E4657D">
      <w:pPr>
        <w:pStyle w:val="ListParagraph"/>
        <w:tabs>
          <w:tab w:val="left" w:pos="915"/>
        </w:tabs>
        <w:spacing w:after="160" w:line="259" w:lineRule="auto"/>
        <w:ind w:left="0"/>
        <w:jc w:val="both"/>
        <w:rPr>
          <w:rFonts w:ascii="Calibri" w:hAnsi="Calibri" w:cs="Calibri"/>
        </w:rPr>
      </w:pPr>
    </w:p>
    <w:p w14:paraId="3182F558" w14:textId="31D2FEAE" w:rsidR="00E4657D" w:rsidRPr="004F07C5" w:rsidRDefault="00E4657D" w:rsidP="000E34B5">
      <w:pPr>
        <w:pStyle w:val="ListParagraph"/>
        <w:spacing w:line="276" w:lineRule="auto"/>
        <w:ind w:left="425"/>
        <w:jc w:val="both"/>
        <w:rPr>
          <w:rFonts w:ascii="Calibri" w:hAnsi="Calibri" w:cs="Calibri"/>
        </w:rPr>
      </w:pPr>
      <w:r w:rsidRPr="004F07C5">
        <w:rPr>
          <w:rFonts w:ascii="Calibri" w:hAnsi="Calibri" w:cs="Calibri"/>
        </w:rPr>
        <w:t>‘</w:t>
      </w:r>
      <w:r w:rsidR="00F1259A">
        <w:rPr>
          <w:rFonts w:ascii="Calibri" w:hAnsi="Calibri" w:cs="Calibri"/>
          <w:i/>
          <w:iCs/>
        </w:rPr>
        <w:t>…</w:t>
      </w:r>
      <w:r w:rsidRPr="004F07C5">
        <w:rPr>
          <w:rFonts w:ascii="Calibri" w:hAnsi="Calibri" w:cs="Calibri"/>
          <w:i/>
          <w:iCs/>
        </w:rPr>
        <w:t>it is confidential</w:t>
      </w:r>
      <w:r w:rsidR="00054387">
        <w:rPr>
          <w:rFonts w:ascii="Calibri" w:hAnsi="Calibri" w:cs="Calibri"/>
          <w:i/>
          <w:iCs/>
        </w:rPr>
        <w:t>…</w:t>
      </w:r>
      <w:r w:rsidRPr="004F07C5">
        <w:rPr>
          <w:rFonts w:ascii="Calibri" w:hAnsi="Calibri" w:cs="Calibri"/>
          <w:i/>
          <w:iCs/>
        </w:rPr>
        <w:t>most of it will be historic based on records. The Crime Prevention Unit will also do an additional safety analysis on things like lighting, vehicle access etc</w:t>
      </w:r>
      <w:r w:rsidR="00054387">
        <w:rPr>
          <w:rFonts w:ascii="Calibri" w:hAnsi="Calibri" w:cs="Calibri"/>
          <w:i/>
          <w:iCs/>
        </w:rPr>
        <w:t xml:space="preserve">… </w:t>
      </w:r>
      <w:r w:rsidRPr="004F07C5">
        <w:rPr>
          <w:rFonts w:ascii="Calibri" w:hAnsi="Calibri" w:cs="Calibri"/>
          <w:i/>
          <w:iCs/>
        </w:rPr>
        <w:t xml:space="preserve">analysis </w:t>
      </w:r>
      <w:r w:rsidR="00054387">
        <w:rPr>
          <w:rFonts w:ascii="Calibri" w:hAnsi="Calibri" w:cs="Calibri"/>
          <w:i/>
          <w:iCs/>
        </w:rPr>
        <w:t xml:space="preserve">is provided </w:t>
      </w:r>
      <w:r w:rsidRPr="004F07C5">
        <w:rPr>
          <w:rFonts w:ascii="Calibri" w:hAnsi="Calibri" w:cs="Calibri"/>
          <w:i/>
          <w:iCs/>
        </w:rPr>
        <w:t>as advice to DoJ and it is for them to decide what to do with it</w:t>
      </w:r>
      <w:r w:rsidR="00054387">
        <w:rPr>
          <w:rFonts w:ascii="Calibri" w:hAnsi="Calibri" w:cs="Calibri"/>
          <w:i/>
          <w:iCs/>
        </w:rPr>
        <w:t xml:space="preserve">… </w:t>
      </w:r>
      <w:r w:rsidRPr="004F07C5">
        <w:rPr>
          <w:rFonts w:ascii="Calibri" w:hAnsi="Calibri" w:cs="Calibri"/>
          <w:i/>
          <w:iCs/>
        </w:rPr>
        <w:t>conscious not to increase demand on services when</w:t>
      </w:r>
      <w:r w:rsidR="00667A98">
        <w:rPr>
          <w:rFonts w:ascii="Calibri" w:hAnsi="Calibri" w:cs="Calibri"/>
          <w:i/>
          <w:iCs/>
        </w:rPr>
        <w:t xml:space="preserve">… </w:t>
      </w:r>
      <w:r w:rsidRPr="004F07C5">
        <w:rPr>
          <w:rFonts w:ascii="Calibri" w:hAnsi="Calibri" w:cs="Calibri"/>
          <w:i/>
          <w:iCs/>
        </w:rPr>
        <w:t>they wouldn’t be able to deliver</w:t>
      </w:r>
      <w:r w:rsidRPr="004F07C5">
        <w:rPr>
          <w:rFonts w:ascii="Calibri" w:hAnsi="Calibri" w:cs="Calibri"/>
        </w:rPr>
        <w:t>.’ (S</w:t>
      </w:r>
      <w:r w:rsidR="00F1236C">
        <w:rPr>
          <w:rFonts w:ascii="Calibri" w:hAnsi="Calibri" w:cs="Calibri"/>
        </w:rPr>
        <w:t xml:space="preserve">/H </w:t>
      </w:r>
      <w:r w:rsidR="0077578C">
        <w:rPr>
          <w:rFonts w:ascii="Calibri" w:hAnsi="Calibri" w:cs="Calibri"/>
        </w:rPr>
        <w:t>7</w:t>
      </w:r>
      <w:r w:rsidRPr="004F07C5">
        <w:rPr>
          <w:rFonts w:ascii="Calibri" w:hAnsi="Calibri" w:cs="Calibri"/>
        </w:rPr>
        <w:t>)</w:t>
      </w:r>
    </w:p>
    <w:p w14:paraId="080AFB87" w14:textId="77777777" w:rsidR="00E4657D" w:rsidRDefault="00E4657D" w:rsidP="00E4657D">
      <w:pPr>
        <w:pStyle w:val="ListParagraph"/>
        <w:tabs>
          <w:tab w:val="left" w:pos="915"/>
        </w:tabs>
        <w:spacing w:after="160" w:line="259" w:lineRule="auto"/>
        <w:ind w:left="0"/>
        <w:jc w:val="both"/>
        <w:rPr>
          <w:rFonts w:ascii="Calibri" w:hAnsi="Calibri" w:cs="Calibri"/>
        </w:rPr>
      </w:pPr>
    </w:p>
    <w:p w14:paraId="28601341" w14:textId="011C3C75" w:rsidR="00E4657D" w:rsidRDefault="00E4657D" w:rsidP="00B41D6E">
      <w:pPr>
        <w:pStyle w:val="ListParagraph"/>
        <w:spacing w:after="160" w:line="276" w:lineRule="auto"/>
        <w:ind w:left="0"/>
        <w:jc w:val="both"/>
        <w:rPr>
          <w:rFonts w:ascii="Calibri" w:hAnsi="Calibri" w:cs="Calibri"/>
        </w:rPr>
      </w:pPr>
      <w:r>
        <w:rPr>
          <w:rFonts w:ascii="Calibri" w:hAnsi="Calibri" w:cs="Calibri"/>
        </w:rPr>
        <w:t xml:space="preserve">For their part however, several </w:t>
      </w:r>
      <w:r w:rsidR="004C0984">
        <w:rPr>
          <w:rFonts w:ascii="Calibri" w:hAnsi="Calibri" w:cs="Calibri"/>
        </w:rPr>
        <w:t xml:space="preserve">stakeholders </w:t>
      </w:r>
      <w:r>
        <w:rPr>
          <w:rFonts w:ascii="Calibri" w:hAnsi="Calibri" w:cs="Calibri"/>
        </w:rPr>
        <w:t xml:space="preserve">referred to the slow pace of movement with their internal systems with regards to tendering and procurement in particular. </w:t>
      </w:r>
      <w:r w:rsidR="004C0984">
        <w:rPr>
          <w:rFonts w:ascii="Calibri" w:hAnsi="Calibri" w:cs="Calibri"/>
        </w:rPr>
        <w:t xml:space="preserve">Several stakeholders </w:t>
      </w:r>
      <w:r>
        <w:rPr>
          <w:rFonts w:ascii="Calibri" w:hAnsi="Calibri" w:cs="Calibri"/>
        </w:rPr>
        <w:t xml:space="preserve">acknowledged the delay with aftercare due to requiring a sizeable ‘business case approval’ (a single aftercare package for a reported £3 million across all sites), and one </w:t>
      </w:r>
      <w:r w:rsidR="004C0984">
        <w:rPr>
          <w:rFonts w:ascii="Calibri" w:hAnsi="Calibri" w:cs="Calibri"/>
        </w:rPr>
        <w:t xml:space="preserve">stakeholder </w:t>
      </w:r>
      <w:r w:rsidR="00C924AC">
        <w:rPr>
          <w:rFonts w:ascii="Calibri" w:hAnsi="Calibri" w:cs="Calibri"/>
        </w:rPr>
        <w:t xml:space="preserve">closely involved with the process </w:t>
      </w:r>
      <w:r>
        <w:rPr>
          <w:rFonts w:ascii="Calibri" w:hAnsi="Calibri" w:cs="Calibri"/>
        </w:rPr>
        <w:t xml:space="preserve">expressed sincere frustration at the length of time the aftercare package had taken to be delivered to local residents (particularly in Rosevale). However, </w:t>
      </w:r>
      <w:r w:rsidR="004C0984">
        <w:rPr>
          <w:rFonts w:ascii="Calibri" w:hAnsi="Calibri" w:cs="Calibri"/>
        </w:rPr>
        <w:t xml:space="preserve">several interviewees </w:t>
      </w:r>
      <w:r>
        <w:rPr>
          <w:rFonts w:ascii="Calibri" w:hAnsi="Calibri" w:cs="Calibri"/>
        </w:rPr>
        <w:t xml:space="preserve">were also keen to stress that the lengthy process of such a business case also took place in the aftermath of the RHI scandal </w:t>
      </w:r>
      <w:r w:rsidR="008B30F2">
        <w:rPr>
          <w:rFonts w:ascii="Calibri" w:hAnsi="Calibri" w:cs="Calibri"/>
        </w:rPr>
        <w:t xml:space="preserve">which meant that </w:t>
      </w:r>
      <w:r>
        <w:rPr>
          <w:rFonts w:ascii="Calibri" w:hAnsi="Calibri" w:cs="Calibri"/>
        </w:rPr>
        <w:t>finances were much more heavily scrutinised than had been the case previously. There was also some discussion around the aftercare package more generally, with a suggestion that the purposes and remit of aftercare had been somewhat ‘misunderstood’ in the community:</w:t>
      </w:r>
    </w:p>
    <w:p w14:paraId="08CF7AB6" w14:textId="734E559D" w:rsidR="00E4657D" w:rsidRPr="00377125" w:rsidRDefault="00E4657D" w:rsidP="000E34B5">
      <w:pPr>
        <w:spacing w:line="276" w:lineRule="auto"/>
        <w:ind w:left="425"/>
        <w:jc w:val="both"/>
        <w:rPr>
          <w:rFonts w:ascii="Calibri" w:hAnsi="Calibri" w:cs="Calibri"/>
        </w:rPr>
      </w:pPr>
      <w:r w:rsidRPr="00377125">
        <w:rPr>
          <w:rFonts w:ascii="Calibri" w:hAnsi="Calibri" w:cs="Calibri"/>
        </w:rPr>
        <w:t>‘</w:t>
      </w:r>
      <w:r w:rsidRPr="00377125">
        <w:rPr>
          <w:rFonts w:ascii="Calibri" w:hAnsi="Calibri" w:cs="Calibri"/>
          <w:i/>
          <w:iCs/>
        </w:rPr>
        <w:t>This idea that it takes on average five years to implement aftercare – isn’t correct. The NIHE have to be able to get into someone’s homes to do an assessment and with Covid they couldn’t do that. There are challenges around cost and affordability as well</w:t>
      </w:r>
      <w:r w:rsidR="00917AEF">
        <w:rPr>
          <w:rFonts w:ascii="Calibri" w:hAnsi="Calibri" w:cs="Calibri"/>
          <w:i/>
          <w:iCs/>
        </w:rPr>
        <w:t>…</w:t>
      </w:r>
      <w:r w:rsidRPr="00377125">
        <w:rPr>
          <w:rFonts w:ascii="Calibri" w:hAnsi="Calibri" w:cs="Calibri"/>
          <w:i/>
          <w:iCs/>
        </w:rPr>
        <w:t xml:space="preserve"> There is a challenge to how it’s sold to people on the ground – we would like to talk to residents about what it is and what it isn’t. A big frustration of ours is that what is positioned publicly is there is no money for it</w:t>
      </w:r>
      <w:r w:rsidRPr="00377125">
        <w:rPr>
          <w:rFonts w:ascii="Calibri" w:hAnsi="Calibri" w:cs="Calibri"/>
        </w:rPr>
        <w:t xml:space="preserve"> (barrier removal). </w:t>
      </w:r>
      <w:r w:rsidRPr="00377125">
        <w:rPr>
          <w:rFonts w:ascii="Calibri" w:hAnsi="Calibri" w:cs="Calibri"/>
          <w:i/>
          <w:iCs/>
        </w:rPr>
        <w:t>That is rarely the case</w:t>
      </w:r>
      <w:r w:rsidR="008B30F2">
        <w:rPr>
          <w:rFonts w:ascii="Calibri" w:hAnsi="Calibri" w:cs="Calibri"/>
          <w:i/>
          <w:iCs/>
        </w:rPr>
        <w:t xml:space="preserve">… </w:t>
      </w:r>
      <w:r w:rsidRPr="00377125">
        <w:rPr>
          <w:rFonts w:ascii="Calibri" w:hAnsi="Calibri" w:cs="Calibri"/>
          <w:i/>
          <w:iCs/>
        </w:rPr>
        <w:t>Money to date hasn’t been an issue</w:t>
      </w:r>
      <w:r w:rsidRPr="00377125">
        <w:rPr>
          <w:rFonts w:ascii="Calibri" w:hAnsi="Calibri" w:cs="Calibri"/>
        </w:rPr>
        <w:t>.’ (S</w:t>
      </w:r>
      <w:r w:rsidR="008B30F2">
        <w:rPr>
          <w:rFonts w:ascii="Calibri" w:hAnsi="Calibri" w:cs="Calibri"/>
        </w:rPr>
        <w:t xml:space="preserve">/H </w:t>
      </w:r>
      <w:r w:rsidR="00635316">
        <w:rPr>
          <w:rFonts w:ascii="Calibri" w:hAnsi="Calibri" w:cs="Calibri"/>
        </w:rPr>
        <w:t>11</w:t>
      </w:r>
      <w:r w:rsidRPr="00377125">
        <w:rPr>
          <w:rFonts w:ascii="Calibri" w:hAnsi="Calibri" w:cs="Calibri"/>
        </w:rPr>
        <w:t>)</w:t>
      </w:r>
    </w:p>
    <w:p w14:paraId="1AA34048" w14:textId="77777777" w:rsidR="00E4657D" w:rsidRPr="00377125" w:rsidRDefault="00E4657D" w:rsidP="000E34B5">
      <w:pPr>
        <w:spacing w:line="276" w:lineRule="auto"/>
        <w:ind w:left="425"/>
        <w:jc w:val="both"/>
        <w:rPr>
          <w:rFonts w:ascii="Calibri" w:hAnsi="Calibri" w:cs="Calibri"/>
        </w:rPr>
      </w:pPr>
    </w:p>
    <w:p w14:paraId="2798C58E" w14:textId="0F443336" w:rsidR="00315DB8" w:rsidRPr="00B41D6E" w:rsidRDefault="00E4657D" w:rsidP="00CB5405">
      <w:pPr>
        <w:spacing w:line="276" w:lineRule="auto"/>
        <w:ind w:left="425"/>
        <w:jc w:val="both"/>
        <w:rPr>
          <w:rFonts w:ascii="Calibri" w:hAnsi="Calibri" w:cs="Calibri"/>
        </w:rPr>
      </w:pPr>
      <w:r w:rsidRPr="00377125">
        <w:rPr>
          <w:rFonts w:ascii="Calibri" w:hAnsi="Calibri" w:cs="Calibri"/>
        </w:rPr>
        <w:t>‘</w:t>
      </w:r>
      <w:r w:rsidRPr="00377125">
        <w:rPr>
          <w:rFonts w:ascii="Calibri" w:hAnsi="Calibri" w:cs="Calibri"/>
          <w:i/>
          <w:iCs/>
        </w:rPr>
        <w:t>Aftercare – it’s about assurance, not insurance. Not that you can get some nice new windows. It’s how can we ameliorate the legitimate physical concerns a resident may have if a fence or wall comes down</w:t>
      </w:r>
      <w:r w:rsidRPr="00377125">
        <w:rPr>
          <w:rFonts w:ascii="Calibri" w:hAnsi="Calibri" w:cs="Calibri"/>
        </w:rPr>
        <w:t>?’ (S</w:t>
      </w:r>
      <w:r w:rsidR="00AF2A14">
        <w:rPr>
          <w:rFonts w:ascii="Calibri" w:hAnsi="Calibri" w:cs="Calibri"/>
        </w:rPr>
        <w:t xml:space="preserve">/H </w:t>
      </w:r>
      <w:r w:rsidR="00635316">
        <w:rPr>
          <w:rFonts w:ascii="Calibri" w:hAnsi="Calibri" w:cs="Calibri"/>
        </w:rPr>
        <w:t>9</w:t>
      </w:r>
      <w:r w:rsidRPr="00377125">
        <w:rPr>
          <w:rFonts w:ascii="Calibri" w:hAnsi="Calibri" w:cs="Calibri"/>
        </w:rPr>
        <w:t>)</w:t>
      </w:r>
    </w:p>
    <w:p w14:paraId="29302513" w14:textId="466D4F8C" w:rsidR="00E4657D" w:rsidRPr="006605C0" w:rsidRDefault="00E4657D" w:rsidP="00CB5405">
      <w:pPr>
        <w:pStyle w:val="Heading3"/>
        <w:rPr>
          <w:rFonts w:ascii="Calibri" w:hAnsi="Calibri" w:cs="Calibri"/>
          <w:sz w:val="24"/>
          <w:szCs w:val="24"/>
        </w:rPr>
      </w:pPr>
      <w:bookmarkStart w:id="26" w:name="_Toc87551391"/>
      <w:r w:rsidRPr="006605C0">
        <w:rPr>
          <w:rFonts w:ascii="Calibri" w:hAnsi="Calibri" w:cs="Calibri"/>
          <w:sz w:val="24"/>
          <w:szCs w:val="24"/>
        </w:rPr>
        <w:t>3.2.</w:t>
      </w:r>
      <w:r w:rsidR="00D70AD3" w:rsidRPr="006605C0">
        <w:rPr>
          <w:rFonts w:ascii="Calibri" w:hAnsi="Calibri" w:cs="Calibri"/>
          <w:sz w:val="24"/>
          <w:szCs w:val="24"/>
        </w:rPr>
        <w:t>7</w:t>
      </w:r>
      <w:r w:rsidRPr="006605C0">
        <w:rPr>
          <w:rFonts w:ascii="Calibri" w:hAnsi="Calibri" w:cs="Calibri"/>
          <w:sz w:val="24"/>
          <w:szCs w:val="24"/>
        </w:rPr>
        <w:t xml:space="preserve"> Community consultation: what constitutes consent?</w:t>
      </w:r>
      <w:bookmarkEnd w:id="26"/>
    </w:p>
    <w:p w14:paraId="4F438A3C" w14:textId="048B2D13" w:rsidR="00CD1EB2" w:rsidRDefault="00E4657D" w:rsidP="00E4657D">
      <w:pPr>
        <w:pStyle w:val="ListParagraph"/>
        <w:spacing w:after="160" w:line="259" w:lineRule="auto"/>
        <w:ind w:left="0"/>
        <w:jc w:val="both"/>
        <w:rPr>
          <w:rFonts w:ascii="Calibri" w:hAnsi="Calibri" w:cs="Calibri"/>
        </w:rPr>
      </w:pPr>
      <w:r>
        <w:rPr>
          <w:rFonts w:ascii="Calibri" w:hAnsi="Calibri" w:cs="Calibri"/>
        </w:rPr>
        <w:t>A related challenge facing barrier removal involves the consultation process itself, and in particular, how the concept of community consent is interpreted. A small number of interviewees expressed a preference for greater guidance on the concept of consent, particularly with regards to a percentage figure required to progress</w:t>
      </w:r>
      <w:r w:rsidR="002E3CDC">
        <w:rPr>
          <w:rFonts w:ascii="Calibri" w:hAnsi="Calibri" w:cs="Calibri"/>
        </w:rPr>
        <w:t xml:space="preserve">. </w:t>
      </w:r>
      <w:r>
        <w:rPr>
          <w:rFonts w:ascii="Calibri" w:hAnsi="Calibri" w:cs="Calibri"/>
        </w:rPr>
        <w:t>However, it should be noted that the vast majority of interviewees – while wanting clarity around the process and principles of consent, were in fact opposed to placing a numeric value on the proportion of residents required in a street or an area who needed to be in favour of change occurring:</w:t>
      </w:r>
    </w:p>
    <w:p w14:paraId="4792038C" w14:textId="570EC464" w:rsidR="00E4657D" w:rsidRPr="005165F5" w:rsidRDefault="00E4657D" w:rsidP="00AE57FB">
      <w:pPr>
        <w:spacing w:line="276" w:lineRule="auto"/>
        <w:ind w:left="425"/>
        <w:jc w:val="both"/>
        <w:rPr>
          <w:rFonts w:ascii="Calibri" w:hAnsi="Calibri" w:cs="Calibri"/>
        </w:rPr>
      </w:pPr>
      <w:r w:rsidRPr="005165F5">
        <w:rPr>
          <w:rFonts w:ascii="Calibri" w:hAnsi="Calibri" w:cs="Calibri"/>
        </w:rPr>
        <w:t>‘</w:t>
      </w:r>
      <w:r w:rsidRPr="005165F5">
        <w:rPr>
          <w:rFonts w:ascii="Calibri" w:hAnsi="Calibri" w:cs="Calibri"/>
          <w:i/>
          <w:iCs/>
        </w:rPr>
        <w:t>Is it 50%? 75% 90%? Can one person stop it? None of us know. My biggest fear is that we need to be careful with consent</w:t>
      </w:r>
      <w:r w:rsidR="009A3272">
        <w:rPr>
          <w:rFonts w:ascii="Calibri" w:hAnsi="Calibri" w:cs="Calibri"/>
          <w:i/>
          <w:iCs/>
        </w:rPr>
        <w:t>…</w:t>
      </w:r>
      <w:r w:rsidRPr="005165F5">
        <w:rPr>
          <w:rFonts w:ascii="Calibri" w:hAnsi="Calibri" w:cs="Calibri"/>
          <w:i/>
          <w:iCs/>
        </w:rPr>
        <w:t xml:space="preserve"> It has to be unique to whatever structure you are working on. I know in </w:t>
      </w:r>
      <w:r w:rsidR="009A3272" w:rsidRPr="009A3272">
        <w:rPr>
          <w:rFonts w:ascii="Calibri" w:hAnsi="Calibri" w:cs="Calibri"/>
        </w:rPr>
        <w:t>(removed),</w:t>
      </w:r>
      <w:r w:rsidRPr="005165F5">
        <w:rPr>
          <w:rFonts w:ascii="Calibri" w:hAnsi="Calibri" w:cs="Calibri"/>
          <w:i/>
          <w:iCs/>
        </w:rPr>
        <w:t xml:space="preserve"> working on a percentage for consent would turn people against each other</w:t>
      </w:r>
      <w:r w:rsidRPr="005165F5">
        <w:rPr>
          <w:rFonts w:ascii="Calibri" w:hAnsi="Calibri" w:cs="Calibri"/>
        </w:rPr>
        <w:t>.’ (PB</w:t>
      </w:r>
      <w:r w:rsidR="00E17DA8">
        <w:rPr>
          <w:rFonts w:ascii="Calibri" w:hAnsi="Calibri" w:cs="Calibri"/>
        </w:rPr>
        <w:t>G</w:t>
      </w:r>
      <w:r w:rsidRPr="005165F5">
        <w:rPr>
          <w:rFonts w:ascii="Calibri" w:hAnsi="Calibri" w:cs="Calibri"/>
        </w:rPr>
        <w:t xml:space="preserve"> 1</w:t>
      </w:r>
      <w:r w:rsidR="007562F2">
        <w:rPr>
          <w:rFonts w:ascii="Calibri" w:hAnsi="Calibri" w:cs="Calibri"/>
        </w:rPr>
        <w:t>2</w:t>
      </w:r>
      <w:r w:rsidRPr="005165F5">
        <w:rPr>
          <w:rFonts w:ascii="Calibri" w:hAnsi="Calibri" w:cs="Calibri"/>
        </w:rPr>
        <w:t>)</w:t>
      </w:r>
    </w:p>
    <w:p w14:paraId="1BF6D16A" w14:textId="77777777" w:rsidR="00E4657D" w:rsidRDefault="00E4657D" w:rsidP="00AE57FB">
      <w:pPr>
        <w:spacing w:line="276" w:lineRule="auto"/>
        <w:ind w:left="425"/>
        <w:jc w:val="both"/>
        <w:rPr>
          <w:rFonts w:ascii="Calibri" w:hAnsi="Calibri" w:cs="Calibri"/>
        </w:rPr>
      </w:pPr>
    </w:p>
    <w:p w14:paraId="66CC9424" w14:textId="1FE02D55" w:rsidR="00E4657D" w:rsidRPr="00762504" w:rsidRDefault="00E4657D" w:rsidP="00AE57FB">
      <w:pPr>
        <w:spacing w:line="276" w:lineRule="auto"/>
        <w:ind w:left="425"/>
        <w:jc w:val="both"/>
        <w:rPr>
          <w:rFonts w:ascii="Calibri" w:hAnsi="Calibri" w:cs="Calibri"/>
        </w:rPr>
      </w:pPr>
      <w:r w:rsidRPr="00C74E74">
        <w:rPr>
          <w:rFonts w:ascii="Calibri" w:hAnsi="Calibri" w:cs="Calibri"/>
        </w:rPr>
        <w:t>‘</w:t>
      </w:r>
      <w:r w:rsidRPr="00C74E74">
        <w:rPr>
          <w:rFonts w:ascii="Calibri" w:hAnsi="Calibri" w:cs="Calibri"/>
          <w:i/>
          <w:iCs/>
        </w:rPr>
        <w:t>The notion of a formula isn’t helpful. If we create the formula, then people will engineer the conditions to meet it. It’s far too complex and multi-layered an issue to do that.</w:t>
      </w:r>
      <w:r w:rsidRPr="00C74E74">
        <w:rPr>
          <w:rFonts w:ascii="Calibri" w:hAnsi="Calibri" w:cs="Calibri"/>
        </w:rPr>
        <w:t>’ (S</w:t>
      </w:r>
      <w:r w:rsidR="005E3A45">
        <w:rPr>
          <w:rFonts w:ascii="Calibri" w:hAnsi="Calibri" w:cs="Calibri"/>
        </w:rPr>
        <w:t xml:space="preserve">/H </w:t>
      </w:r>
      <w:r w:rsidR="007562F2">
        <w:rPr>
          <w:rFonts w:ascii="Calibri" w:hAnsi="Calibri" w:cs="Calibri"/>
        </w:rPr>
        <w:t>11</w:t>
      </w:r>
      <w:r w:rsidRPr="00C74E74">
        <w:rPr>
          <w:rFonts w:ascii="Calibri" w:hAnsi="Calibri" w:cs="Calibri"/>
        </w:rPr>
        <w:t>)</w:t>
      </w:r>
    </w:p>
    <w:p w14:paraId="515C119A" w14:textId="77777777" w:rsidR="00E4657D" w:rsidRPr="0097357D" w:rsidRDefault="00E4657D" w:rsidP="00AE57FB">
      <w:pPr>
        <w:spacing w:line="276" w:lineRule="auto"/>
        <w:ind w:left="425"/>
        <w:jc w:val="both"/>
        <w:rPr>
          <w:rFonts w:ascii="Calibri" w:hAnsi="Calibri" w:cs="Calibri"/>
        </w:rPr>
      </w:pPr>
    </w:p>
    <w:p w14:paraId="577868F4" w14:textId="0C1F8BE1" w:rsidR="00E4657D" w:rsidRDefault="00E4657D" w:rsidP="00DB5618">
      <w:pPr>
        <w:spacing w:line="276" w:lineRule="auto"/>
        <w:ind w:left="425"/>
        <w:jc w:val="both"/>
        <w:rPr>
          <w:rFonts w:ascii="Calibri" w:hAnsi="Calibri" w:cs="Calibri"/>
        </w:rPr>
      </w:pPr>
      <w:r w:rsidRPr="0097357D">
        <w:rPr>
          <w:rFonts w:ascii="Calibri" w:hAnsi="Calibri" w:cs="Calibri"/>
        </w:rPr>
        <w:t>‘</w:t>
      </w:r>
      <w:r w:rsidRPr="0097357D">
        <w:rPr>
          <w:rFonts w:ascii="Calibri" w:hAnsi="Calibri" w:cs="Calibri"/>
          <w:i/>
          <w:iCs/>
        </w:rPr>
        <w:t>It is really complex</w:t>
      </w:r>
      <w:r w:rsidR="00326466">
        <w:rPr>
          <w:rFonts w:ascii="Calibri" w:hAnsi="Calibri" w:cs="Calibri"/>
          <w:i/>
          <w:iCs/>
        </w:rPr>
        <w:t xml:space="preserve">… </w:t>
      </w:r>
      <w:r w:rsidRPr="0097357D">
        <w:rPr>
          <w:rFonts w:ascii="Calibri" w:hAnsi="Calibri" w:cs="Calibri"/>
          <w:i/>
          <w:iCs/>
        </w:rPr>
        <w:t>Is 79% bad but 80% good? It’s really complex</w:t>
      </w:r>
      <w:r w:rsidR="00326466">
        <w:rPr>
          <w:rFonts w:ascii="Calibri" w:hAnsi="Calibri" w:cs="Calibri"/>
          <w:i/>
          <w:iCs/>
        </w:rPr>
        <w:t xml:space="preserve">… </w:t>
      </w:r>
      <w:r w:rsidRPr="0097357D">
        <w:rPr>
          <w:rFonts w:ascii="Calibri" w:hAnsi="Calibri" w:cs="Calibri"/>
          <w:i/>
          <w:iCs/>
        </w:rPr>
        <w:t>But instinctively I’m not in favour of a percentage. It needs to be reasonably flexible. We need to create the conditions where people are ok with the reduction and removal of barriers</w:t>
      </w:r>
      <w:r w:rsidRPr="0097357D">
        <w:rPr>
          <w:rFonts w:ascii="Calibri" w:hAnsi="Calibri" w:cs="Calibri"/>
        </w:rPr>
        <w:t>.’ (S</w:t>
      </w:r>
      <w:r w:rsidR="002D1382">
        <w:rPr>
          <w:rFonts w:ascii="Calibri" w:hAnsi="Calibri" w:cs="Calibri"/>
        </w:rPr>
        <w:t xml:space="preserve">/H </w:t>
      </w:r>
      <w:r w:rsidRPr="0097357D">
        <w:rPr>
          <w:rFonts w:ascii="Calibri" w:hAnsi="Calibri" w:cs="Calibri"/>
        </w:rPr>
        <w:t>5)</w:t>
      </w:r>
    </w:p>
    <w:p w14:paraId="415F49EF" w14:textId="77777777" w:rsidR="00E4657D" w:rsidRDefault="00E4657D" w:rsidP="00E4657D">
      <w:pPr>
        <w:pStyle w:val="ListParagraph"/>
        <w:spacing w:after="160" w:line="259" w:lineRule="auto"/>
        <w:ind w:left="0"/>
        <w:jc w:val="both"/>
        <w:rPr>
          <w:rFonts w:ascii="Calibri" w:hAnsi="Calibri" w:cs="Calibri"/>
        </w:rPr>
      </w:pPr>
      <w:r>
        <w:rPr>
          <w:rFonts w:ascii="Calibri" w:hAnsi="Calibri" w:cs="Calibri"/>
        </w:rPr>
        <w:t>But there was general consensus amongst interviewees that the views of those living closest to interface structures should be prioritised:</w:t>
      </w:r>
    </w:p>
    <w:p w14:paraId="7FA421DF" w14:textId="7E431BC5" w:rsidR="00E4657D" w:rsidRPr="00C55354" w:rsidRDefault="00E4657D" w:rsidP="000E34B5">
      <w:pPr>
        <w:spacing w:line="276" w:lineRule="auto"/>
        <w:ind w:left="425"/>
        <w:jc w:val="both"/>
        <w:rPr>
          <w:rFonts w:ascii="Calibri" w:hAnsi="Calibri" w:cs="Calibri"/>
        </w:rPr>
      </w:pPr>
      <w:r w:rsidRPr="00C55354">
        <w:rPr>
          <w:rFonts w:ascii="Calibri" w:hAnsi="Calibri" w:cs="Calibri"/>
        </w:rPr>
        <w:t>‘</w:t>
      </w:r>
      <w:r w:rsidRPr="00C55354">
        <w:rPr>
          <w:rFonts w:ascii="Calibri" w:hAnsi="Calibri" w:cs="Calibri"/>
          <w:i/>
          <w:iCs/>
        </w:rPr>
        <w:t>It has to be wider – but critical weight given to someone who l</w:t>
      </w:r>
      <w:r>
        <w:rPr>
          <w:rFonts w:ascii="Calibri" w:hAnsi="Calibri" w:cs="Calibri"/>
          <w:i/>
          <w:iCs/>
        </w:rPr>
        <w:t>i</w:t>
      </w:r>
      <w:r w:rsidRPr="00C55354">
        <w:rPr>
          <w:rFonts w:ascii="Calibri" w:hAnsi="Calibri" w:cs="Calibri"/>
          <w:i/>
          <w:iCs/>
        </w:rPr>
        <w:t>ves right at a barrier. You need a blend of both for consent. We need to be pragmatic about consent - I don’t like the idea of a str</w:t>
      </w:r>
      <w:r>
        <w:rPr>
          <w:rFonts w:ascii="Calibri" w:hAnsi="Calibri" w:cs="Calibri"/>
          <w:i/>
          <w:iCs/>
        </w:rPr>
        <w:t>i</w:t>
      </w:r>
      <w:r w:rsidRPr="00C55354">
        <w:rPr>
          <w:rFonts w:ascii="Calibri" w:hAnsi="Calibri" w:cs="Calibri"/>
          <w:i/>
          <w:iCs/>
        </w:rPr>
        <w:t xml:space="preserve">ct percentage being </w:t>
      </w:r>
      <w:r>
        <w:rPr>
          <w:rFonts w:ascii="Calibri" w:hAnsi="Calibri" w:cs="Calibri"/>
          <w:i/>
          <w:iCs/>
        </w:rPr>
        <w:t>p</w:t>
      </w:r>
      <w:r w:rsidRPr="00C55354">
        <w:rPr>
          <w:rFonts w:ascii="Calibri" w:hAnsi="Calibri" w:cs="Calibri"/>
          <w:i/>
          <w:iCs/>
        </w:rPr>
        <w:t>ut to it</w:t>
      </w:r>
      <w:r w:rsidRPr="00C55354">
        <w:rPr>
          <w:rFonts w:ascii="Calibri" w:hAnsi="Calibri" w:cs="Calibri"/>
        </w:rPr>
        <w:t>.’ (PB</w:t>
      </w:r>
      <w:r w:rsidR="006E0575">
        <w:rPr>
          <w:rFonts w:ascii="Calibri" w:hAnsi="Calibri" w:cs="Calibri"/>
        </w:rPr>
        <w:t>G</w:t>
      </w:r>
      <w:r w:rsidRPr="00C55354">
        <w:rPr>
          <w:rFonts w:ascii="Calibri" w:hAnsi="Calibri" w:cs="Calibri"/>
        </w:rPr>
        <w:t xml:space="preserve"> </w:t>
      </w:r>
      <w:r w:rsidR="00986A43">
        <w:rPr>
          <w:rFonts w:ascii="Calibri" w:hAnsi="Calibri" w:cs="Calibri"/>
        </w:rPr>
        <w:t>10</w:t>
      </w:r>
      <w:r w:rsidRPr="00C55354">
        <w:rPr>
          <w:rFonts w:ascii="Calibri" w:hAnsi="Calibri" w:cs="Calibri"/>
        </w:rPr>
        <w:t>)</w:t>
      </w:r>
    </w:p>
    <w:p w14:paraId="56B47639" w14:textId="77777777" w:rsidR="00E4657D" w:rsidRDefault="00E4657D" w:rsidP="003A1027">
      <w:pPr>
        <w:pStyle w:val="ListParagraph"/>
        <w:spacing w:after="160" w:line="276" w:lineRule="auto"/>
        <w:ind w:left="0"/>
        <w:jc w:val="both"/>
        <w:rPr>
          <w:rFonts w:ascii="Calibri" w:hAnsi="Calibri" w:cs="Calibri"/>
        </w:rPr>
      </w:pPr>
    </w:p>
    <w:p w14:paraId="28017716" w14:textId="310AD546" w:rsidR="00E4657D" w:rsidRDefault="00E4657D" w:rsidP="003A1027">
      <w:pPr>
        <w:pStyle w:val="ListParagraph"/>
        <w:spacing w:after="160" w:line="276" w:lineRule="auto"/>
        <w:ind w:left="0"/>
        <w:jc w:val="both"/>
        <w:rPr>
          <w:rFonts w:ascii="Calibri" w:hAnsi="Calibri" w:cs="Calibri"/>
        </w:rPr>
      </w:pPr>
      <w:r>
        <w:rPr>
          <w:rFonts w:ascii="Calibri" w:hAnsi="Calibri" w:cs="Calibri"/>
        </w:rPr>
        <w:t>There was some criticism expressed by PBP participants of the parameters they felt were ‘imposed’ on them with regards to consent</w:t>
      </w:r>
      <w:r w:rsidR="00A272C0">
        <w:rPr>
          <w:rFonts w:ascii="Calibri" w:hAnsi="Calibri" w:cs="Calibri"/>
        </w:rPr>
        <w:t xml:space="preserve">. </w:t>
      </w:r>
      <w:r>
        <w:rPr>
          <w:rFonts w:ascii="Calibri" w:hAnsi="Calibri" w:cs="Calibri"/>
        </w:rPr>
        <w:t>Several external stakeholders however referred to the difficulties in defining consent narrowly, particularly with regards to the Justice and Security (Northern Ireland) Act (2007):</w:t>
      </w:r>
    </w:p>
    <w:p w14:paraId="5B424209" w14:textId="77777777" w:rsidR="00E4657D" w:rsidRDefault="00E4657D" w:rsidP="003A1027">
      <w:pPr>
        <w:pStyle w:val="ListParagraph"/>
        <w:spacing w:after="160" w:line="276" w:lineRule="auto"/>
        <w:ind w:left="0"/>
        <w:jc w:val="both"/>
        <w:rPr>
          <w:rFonts w:ascii="Calibri" w:hAnsi="Calibri" w:cs="Calibri"/>
        </w:rPr>
      </w:pPr>
    </w:p>
    <w:p w14:paraId="17EC3235" w14:textId="783CADDC" w:rsidR="00E4657D" w:rsidRPr="00737377" w:rsidRDefault="00E4657D" w:rsidP="000E34B5">
      <w:pPr>
        <w:pStyle w:val="ListParagraph"/>
        <w:spacing w:after="160" w:line="276" w:lineRule="auto"/>
        <w:ind w:left="425"/>
        <w:jc w:val="both"/>
        <w:rPr>
          <w:rFonts w:ascii="Calibri" w:hAnsi="Calibri" w:cs="Calibri"/>
        </w:rPr>
      </w:pPr>
      <w:r w:rsidRPr="00737377">
        <w:rPr>
          <w:rFonts w:ascii="Calibri" w:hAnsi="Calibri" w:cs="Calibri"/>
        </w:rPr>
        <w:t>‘</w:t>
      </w:r>
      <w:r w:rsidRPr="00737377">
        <w:rPr>
          <w:rFonts w:ascii="Calibri" w:hAnsi="Calibri" w:cs="Calibri"/>
          <w:i/>
          <w:iCs/>
        </w:rPr>
        <w:t>Who has the final say on an interface barrier being removed? It goes back to the legal basis for it being there is preserving peace and maintaining order. If it doesn’t meet that threshold</w:t>
      </w:r>
      <w:r>
        <w:rPr>
          <w:rFonts w:ascii="Calibri" w:hAnsi="Calibri" w:cs="Calibri"/>
          <w:i/>
          <w:iCs/>
        </w:rPr>
        <w:t>,</w:t>
      </w:r>
      <w:r w:rsidRPr="00737377">
        <w:rPr>
          <w:rFonts w:ascii="Calibri" w:hAnsi="Calibri" w:cs="Calibri"/>
          <w:i/>
          <w:iCs/>
        </w:rPr>
        <w:t xml:space="preserve"> we are liable to lose a judicial review case. It is a wider piece than those people who live in the immediate vicinity of the barrier. There is a wider community of interest invested in the conversation</w:t>
      </w:r>
      <w:r w:rsidRPr="00737377">
        <w:rPr>
          <w:rFonts w:ascii="Calibri" w:hAnsi="Calibri" w:cs="Calibri"/>
        </w:rPr>
        <w:t>.’ (S</w:t>
      </w:r>
      <w:r w:rsidR="00A272C0">
        <w:rPr>
          <w:rFonts w:ascii="Calibri" w:hAnsi="Calibri" w:cs="Calibri"/>
        </w:rPr>
        <w:t xml:space="preserve">/H </w:t>
      </w:r>
      <w:r w:rsidRPr="00737377">
        <w:rPr>
          <w:rFonts w:ascii="Calibri" w:hAnsi="Calibri" w:cs="Calibri"/>
        </w:rPr>
        <w:t>1)</w:t>
      </w:r>
    </w:p>
    <w:p w14:paraId="5B4ED40C" w14:textId="08B359FB" w:rsidR="00E4657D" w:rsidRDefault="00E4657D" w:rsidP="003A1027">
      <w:pPr>
        <w:spacing w:line="276" w:lineRule="auto"/>
        <w:jc w:val="both"/>
        <w:rPr>
          <w:rFonts w:ascii="Calibri" w:hAnsi="Calibri" w:cs="Calibri"/>
        </w:rPr>
      </w:pPr>
      <w:r>
        <w:rPr>
          <w:rFonts w:ascii="Calibri" w:hAnsi="Calibri" w:cs="Calibri"/>
        </w:rPr>
        <w:t>This rationale was provided as the grounds for the several occasions when PBP participants reported to the research team (often in an emotive way) that they felt they had secured agreement with the local community and DoJ on barrier reduction/removal, only for a ‘last minute’ decision to be taken which they weren’t expecting</w:t>
      </w:r>
      <w:r w:rsidR="00DF49BB">
        <w:rPr>
          <w:rFonts w:ascii="Calibri" w:hAnsi="Calibri" w:cs="Calibri"/>
        </w:rPr>
        <w:t xml:space="preserve"> (and which they felt damaged their credibility in the community)</w:t>
      </w:r>
      <w:r>
        <w:rPr>
          <w:rFonts w:ascii="Calibri" w:hAnsi="Calibri" w:cs="Calibri"/>
        </w:rPr>
        <w:t>:</w:t>
      </w:r>
    </w:p>
    <w:p w14:paraId="42849BA6" w14:textId="77777777" w:rsidR="00E4657D" w:rsidRDefault="00E4657D" w:rsidP="00E4657D">
      <w:pPr>
        <w:jc w:val="both"/>
        <w:rPr>
          <w:rFonts w:ascii="Calibri" w:hAnsi="Calibri" w:cs="Calibri"/>
        </w:rPr>
      </w:pPr>
    </w:p>
    <w:p w14:paraId="74540D90" w14:textId="35A08888" w:rsidR="00E4657D" w:rsidRDefault="00E4657D" w:rsidP="004E2936">
      <w:pPr>
        <w:spacing w:line="276" w:lineRule="auto"/>
        <w:ind w:left="425"/>
        <w:jc w:val="both"/>
        <w:rPr>
          <w:rFonts w:ascii="Calibri" w:hAnsi="Calibri" w:cs="Calibri"/>
        </w:rPr>
      </w:pPr>
      <w:r w:rsidRPr="0097357D">
        <w:rPr>
          <w:rFonts w:ascii="Calibri" w:hAnsi="Calibri" w:cs="Calibri"/>
        </w:rPr>
        <w:t>‘</w:t>
      </w:r>
      <w:r w:rsidRPr="0097357D">
        <w:rPr>
          <w:rFonts w:ascii="Calibri" w:hAnsi="Calibri" w:cs="Calibri"/>
          <w:i/>
          <w:iCs/>
        </w:rPr>
        <w:t xml:space="preserve">I just see consent </w:t>
      </w:r>
      <w:r w:rsidRPr="00717E9B">
        <w:rPr>
          <w:rFonts w:ascii="Calibri" w:hAnsi="Calibri" w:cs="Calibri"/>
          <w:i/>
          <w:iCs/>
        </w:rPr>
        <w:t xml:space="preserve">as </w:t>
      </w:r>
      <w:r w:rsidR="00A51F9C">
        <w:rPr>
          <w:rFonts w:ascii="Calibri" w:hAnsi="Calibri" w:cs="Calibri"/>
          <w:i/>
          <w:iCs/>
        </w:rPr>
        <w:t xml:space="preserve">a </w:t>
      </w:r>
      <w:r w:rsidRPr="00717E9B">
        <w:rPr>
          <w:rFonts w:ascii="Calibri" w:hAnsi="Calibri" w:cs="Calibri"/>
          <w:i/>
          <w:iCs/>
        </w:rPr>
        <w:t>fudge which</w:t>
      </w:r>
      <w:r w:rsidRPr="0097357D">
        <w:rPr>
          <w:rFonts w:ascii="Calibri" w:hAnsi="Calibri" w:cs="Calibri"/>
          <w:i/>
          <w:iCs/>
        </w:rPr>
        <w:t xml:space="preserve"> is invoked when someone wants to stop something. They</w:t>
      </w:r>
      <w:r w:rsidRPr="0097357D">
        <w:rPr>
          <w:rFonts w:ascii="Calibri" w:hAnsi="Calibri" w:cs="Calibri"/>
        </w:rPr>
        <w:t xml:space="preserve"> </w:t>
      </w:r>
      <w:r w:rsidRPr="0097357D">
        <w:rPr>
          <w:rFonts w:ascii="Calibri" w:hAnsi="Calibri" w:cs="Calibri"/>
          <w:i/>
          <w:iCs/>
        </w:rPr>
        <w:t xml:space="preserve">will dictate the length of a consultation process. </w:t>
      </w:r>
      <w:r w:rsidR="009C66E8" w:rsidRPr="008A0ABD">
        <w:rPr>
          <w:rFonts w:ascii="Calibri" w:hAnsi="Calibri" w:cs="Calibri"/>
        </w:rPr>
        <w:t>(</w:t>
      </w:r>
      <w:r w:rsidR="008A0ABD" w:rsidRPr="008A0ABD">
        <w:rPr>
          <w:rFonts w:ascii="Calibri" w:hAnsi="Calibri" w:cs="Calibri"/>
        </w:rPr>
        <w:t>R</w:t>
      </w:r>
      <w:r w:rsidR="009C66E8" w:rsidRPr="008A0ABD">
        <w:rPr>
          <w:rFonts w:ascii="Calibri" w:hAnsi="Calibri" w:cs="Calibri"/>
        </w:rPr>
        <w:t>emoved)</w:t>
      </w:r>
      <w:r w:rsidR="008A0ABD">
        <w:rPr>
          <w:rFonts w:ascii="Calibri" w:hAnsi="Calibri" w:cs="Calibri"/>
          <w:i/>
          <w:iCs/>
        </w:rPr>
        <w:t xml:space="preserve"> </w:t>
      </w:r>
      <w:r w:rsidRPr="0097357D">
        <w:rPr>
          <w:rFonts w:ascii="Calibri" w:hAnsi="Calibri" w:cs="Calibri"/>
          <w:i/>
          <w:iCs/>
        </w:rPr>
        <w:t>– it took years to get agreement – then DoJ changed their mind at the last minute</w:t>
      </w:r>
      <w:r w:rsidR="009C66E8">
        <w:rPr>
          <w:rFonts w:ascii="Calibri" w:hAnsi="Calibri" w:cs="Calibri"/>
          <w:i/>
          <w:iCs/>
        </w:rPr>
        <w:t>…</w:t>
      </w:r>
      <w:r w:rsidRPr="0097357D">
        <w:rPr>
          <w:rFonts w:ascii="Calibri" w:hAnsi="Calibri" w:cs="Calibri"/>
          <w:i/>
          <w:iCs/>
        </w:rPr>
        <w:t xml:space="preserve"> They will tell you who or how much they want consulted</w:t>
      </w:r>
      <w:r w:rsidRPr="0097357D">
        <w:rPr>
          <w:rFonts w:ascii="Calibri" w:hAnsi="Calibri" w:cs="Calibri"/>
        </w:rPr>
        <w:t>.’ (PB</w:t>
      </w:r>
      <w:r w:rsidR="00E17DA8">
        <w:rPr>
          <w:rFonts w:ascii="Calibri" w:hAnsi="Calibri" w:cs="Calibri"/>
        </w:rPr>
        <w:t>G</w:t>
      </w:r>
      <w:r w:rsidRPr="0097357D">
        <w:rPr>
          <w:rFonts w:ascii="Calibri" w:hAnsi="Calibri" w:cs="Calibri"/>
        </w:rPr>
        <w:t xml:space="preserve"> </w:t>
      </w:r>
      <w:r w:rsidR="0077748C">
        <w:rPr>
          <w:rFonts w:ascii="Calibri" w:hAnsi="Calibri" w:cs="Calibri"/>
        </w:rPr>
        <w:t>18</w:t>
      </w:r>
      <w:r w:rsidRPr="0097357D">
        <w:rPr>
          <w:rFonts w:ascii="Calibri" w:hAnsi="Calibri" w:cs="Calibri"/>
        </w:rPr>
        <w:t>)</w:t>
      </w:r>
    </w:p>
    <w:p w14:paraId="57993A7B" w14:textId="77777777" w:rsidR="00E4657D" w:rsidRDefault="00E4657D" w:rsidP="004E2936">
      <w:pPr>
        <w:spacing w:line="276" w:lineRule="auto"/>
        <w:ind w:left="425"/>
      </w:pPr>
    </w:p>
    <w:p w14:paraId="2C65738D" w14:textId="25808874" w:rsidR="00E4657D" w:rsidRPr="002A00F0" w:rsidRDefault="00E4657D" w:rsidP="004E2936">
      <w:pPr>
        <w:spacing w:line="276" w:lineRule="auto"/>
        <w:ind w:left="425"/>
        <w:jc w:val="both"/>
        <w:rPr>
          <w:rFonts w:ascii="Calibri" w:hAnsi="Calibri" w:cs="Calibri"/>
        </w:rPr>
      </w:pPr>
      <w:r w:rsidRPr="002A00F0">
        <w:rPr>
          <w:rFonts w:ascii="Calibri" w:hAnsi="Calibri" w:cs="Calibri"/>
        </w:rPr>
        <w:t>‘</w:t>
      </w:r>
      <w:r w:rsidRPr="002A00F0">
        <w:rPr>
          <w:rFonts w:ascii="Calibri" w:hAnsi="Calibri" w:cs="Calibri"/>
          <w:i/>
          <w:iCs/>
        </w:rPr>
        <w:t>You can’t consult the community then take down anyway – once you decide to consult you need to honour the consultation. When they don’t honour what comes from a consultation it leads to broken promises. When they say they are going to do something, we tell the community, then they say</w:t>
      </w:r>
      <w:r>
        <w:rPr>
          <w:rFonts w:ascii="Calibri" w:hAnsi="Calibri" w:cs="Calibri"/>
          <w:i/>
          <w:iCs/>
        </w:rPr>
        <w:t xml:space="preserve">, </w:t>
      </w:r>
      <w:r w:rsidRPr="002A00F0">
        <w:rPr>
          <w:rFonts w:ascii="Calibri" w:hAnsi="Calibri" w:cs="Calibri"/>
          <w:i/>
          <w:iCs/>
        </w:rPr>
        <w:t>“Oh we didn’t say that.” The community wonder who is telling lies. We live in these communities and then we have to explain to them why they changed their minds</w:t>
      </w:r>
      <w:r w:rsidRPr="002A00F0">
        <w:rPr>
          <w:rFonts w:ascii="Calibri" w:hAnsi="Calibri" w:cs="Calibri"/>
        </w:rPr>
        <w:t>.’ (PB</w:t>
      </w:r>
      <w:r w:rsidR="00E17DA8">
        <w:rPr>
          <w:rFonts w:ascii="Calibri" w:hAnsi="Calibri" w:cs="Calibri"/>
        </w:rPr>
        <w:t>G</w:t>
      </w:r>
      <w:r w:rsidRPr="002A00F0">
        <w:rPr>
          <w:rFonts w:ascii="Calibri" w:hAnsi="Calibri" w:cs="Calibri"/>
        </w:rPr>
        <w:t xml:space="preserve"> 6)</w:t>
      </w:r>
    </w:p>
    <w:p w14:paraId="4B0EAD28" w14:textId="77777777" w:rsidR="00E4657D" w:rsidRPr="00407D19" w:rsidRDefault="00E4657D" w:rsidP="003A1027">
      <w:pPr>
        <w:spacing w:line="276" w:lineRule="auto"/>
        <w:jc w:val="both"/>
        <w:rPr>
          <w:highlight w:val="yellow"/>
        </w:rPr>
      </w:pPr>
    </w:p>
    <w:p w14:paraId="44272875" w14:textId="0A40EDE5" w:rsidR="003A1027" w:rsidRPr="005B18D9" w:rsidRDefault="00E12AFF" w:rsidP="00E4657D">
      <w:pPr>
        <w:spacing w:line="276" w:lineRule="auto"/>
        <w:jc w:val="both"/>
        <w:rPr>
          <w:rFonts w:ascii="Calibri" w:hAnsi="Calibri" w:cs="Calibri"/>
        </w:rPr>
      </w:pPr>
      <w:r>
        <w:rPr>
          <w:rFonts w:ascii="Calibri" w:hAnsi="Calibri" w:cs="Calibri"/>
        </w:rPr>
        <w:t xml:space="preserve">It is important to note the significant impact these reported incidents had on PBP participants whereby they, and the community, felt incredibly </w:t>
      </w:r>
      <w:r w:rsidR="00B77FF5">
        <w:rPr>
          <w:rFonts w:ascii="Calibri" w:hAnsi="Calibri" w:cs="Calibri"/>
        </w:rPr>
        <w:t>‘</w:t>
      </w:r>
      <w:r>
        <w:rPr>
          <w:rFonts w:ascii="Calibri" w:hAnsi="Calibri" w:cs="Calibri"/>
        </w:rPr>
        <w:t>let down.</w:t>
      </w:r>
      <w:r w:rsidR="00B77FF5">
        <w:rPr>
          <w:rFonts w:ascii="Calibri" w:hAnsi="Calibri" w:cs="Calibri"/>
        </w:rPr>
        <w:t>’</w:t>
      </w:r>
      <w:r>
        <w:rPr>
          <w:rFonts w:ascii="Calibri" w:hAnsi="Calibri" w:cs="Calibri"/>
        </w:rPr>
        <w:t xml:space="preserve"> </w:t>
      </w:r>
      <w:r w:rsidR="002465CA">
        <w:rPr>
          <w:rFonts w:ascii="Calibri" w:hAnsi="Calibri" w:cs="Calibri"/>
        </w:rPr>
        <w:t xml:space="preserve">Several stakeholders </w:t>
      </w:r>
      <w:r w:rsidR="00E4657D" w:rsidRPr="005B18D9">
        <w:rPr>
          <w:rFonts w:ascii="Calibri" w:hAnsi="Calibri" w:cs="Calibri"/>
        </w:rPr>
        <w:t xml:space="preserve">suggested that </w:t>
      </w:r>
      <w:r w:rsidR="00A0333F">
        <w:rPr>
          <w:rFonts w:ascii="Calibri" w:hAnsi="Calibri" w:cs="Calibri"/>
        </w:rPr>
        <w:t xml:space="preserve">in some of </w:t>
      </w:r>
      <w:r w:rsidR="00E4657D" w:rsidRPr="005B18D9">
        <w:rPr>
          <w:rFonts w:ascii="Calibri" w:hAnsi="Calibri" w:cs="Calibri"/>
        </w:rPr>
        <w:t xml:space="preserve">these instances their remit is not about ‘barrier replacement’ particularly if it is deemed that a structure is no longer providing </w:t>
      </w:r>
      <w:r w:rsidR="00E4657D">
        <w:rPr>
          <w:rFonts w:ascii="Calibri" w:hAnsi="Calibri" w:cs="Calibri"/>
        </w:rPr>
        <w:t>a</w:t>
      </w:r>
      <w:r w:rsidR="00E4657D" w:rsidRPr="005B18D9">
        <w:rPr>
          <w:rFonts w:ascii="Calibri" w:hAnsi="Calibri" w:cs="Calibri"/>
        </w:rPr>
        <w:t xml:space="preserve"> security or peace preservation function. </w:t>
      </w:r>
      <w:r w:rsidR="00E4657D">
        <w:rPr>
          <w:rFonts w:ascii="Calibri" w:hAnsi="Calibri" w:cs="Calibri"/>
        </w:rPr>
        <w:t xml:space="preserve">More generally however it was suggested that the Framework Document (DoJ, 2019) had been ‘positively influenced’ by the arguments made by PBP groups that consent cannot be framed around a simple yes/no question but instead should rather be framed around wider regeneration/quality of life improvements for residents (see also Byrne et al., 2017). </w:t>
      </w:r>
    </w:p>
    <w:p w14:paraId="43B5000C" w14:textId="2650C8C8" w:rsidR="003A1027" w:rsidRPr="006605C0" w:rsidRDefault="00E4657D" w:rsidP="00583161">
      <w:pPr>
        <w:pStyle w:val="Heading3"/>
        <w:rPr>
          <w:rFonts w:ascii="Calibri" w:hAnsi="Calibri" w:cs="Calibri"/>
          <w:sz w:val="24"/>
          <w:szCs w:val="24"/>
        </w:rPr>
      </w:pPr>
      <w:bookmarkStart w:id="27" w:name="_Toc87551392"/>
      <w:r w:rsidRPr="006605C0">
        <w:rPr>
          <w:rFonts w:ascii="Calibri" w:hAnsi="Calibri" w:cs="Calibri"/>
          <w:sz w:val="24"/>
          <w:szCs w:val="24"/>
        </w:rPr>
        <w:t>3.2.</w:t>
      </w:r>
      <w:r w:rsidR="00857FB8" w:rsidRPr="006605C0">
        <w:rPr>
          <w:rFonts w:ascii="Calibri" w:hAnsi="Calibri" w:cs="Calibri"/>
          <w:sz w:val="24"/>
          <w:szCs w:val="24"/>
        </w:rPr>
        <w:t>8</w:t>
      </w:r>
      <w:r w:rsidRPr="006605C0">
        <w:rPr>
          <w:rFonts w:ascii="Calibri" w:hAnsi="Calibri" w:cs="Calibri"/>
          <w:sz w:val="24"/>
          <w:szCs w:val="24"/>
        </w:rPr>
        <w:t xml:space="preserve"> Lack of trust/relationships</w:t>
      </w:r>
      <w:bookmarkEnd w:id="27"/>
    </w:p>
    <w:p w14:paraId="70181D57" w14:textId="08F41864" w:rsidR="00E4657D" w:rsidRDefault="00C32068" w:rsidP="00E4657D">
      <w:pPr>
        <w:spacing w:line="276" w:lineRule="auto"/>
        <w:jc w:val="both"/>
        <w:rPr>
          <w:rFonts w:ascii="Calibri" w:hAnsi="Calibri" w:cs="Calibri"/>
        </w:rPr>
      </w:pPr>
      <w:r>
        <w:rPr>
          <w:rFonts w:ascii="Calibri" w:hAnsi="Calibri" w:cs="Calibri"/>
        </w:rPr>
        <w:t>It</w:t>
      </w:r>
      <w:r w:rsidR="00E4657D">
        <w:rPr>
          <w:rFonts w:ascii="Calibri" w:hAnsi="Calibri" w:cs="Calibri"/>
        </w:rPr>
        <w:t xml:space="preserve"> is p</w:t>
      </w:r>
      <w:r w:rsidR="00E4657D" w:rsidRPr="00F32797">
        <w:rPr>
          <w:rFonts w:ascii="Calibri" w:hAnsi="Calibri" w:cs="Calibri"/>
        </w:rPr>
        <w:t>erhaps unsurprisin</w:t>
      </w:r>
      <w:r w:rsidR="00E4657D">
        <w:rPr>
          <w:rFonts w:ascii="Calibri" w:hAnsi="Calibri" w:cs="Calibri"/>
        </w:rPr>
        <w:t>g</w:t>
      </w:r>
      <w:r w:rsidR="00E4657D" w:rsidRPr="00F32797">
        <w:rPr>
          <w:rFonts w:ascii="Calibri" w:hAnsi="Calibri" w:cs="Calibri"/>
        </w:rPr>
        <w:t xml:space="preserve"> given the thrust of the discussion in this section thus far </w:t>
      </w:r>
      <w:r w:rsidR="00E4657D">
        <w:rPr>
          <w:rFonts w:ascii="Calibri" w:hAnsi="Calibri" w:cs="Calibri"/>
        </w:rPr>
        <w:t xml:space="preserve">that </w:t>
      </w:r>
      <w:r w:rsidR="00E4657D" w:rsidRPr="00F32797">
        <w:rPr>
          <w:rFonts w:ascii="Calibri" w:hAnsi="Calibri" w:cs="Calibri"/>
        </w:rPr>
        <w:t xml:space="preserve">a </w:t>
      </w:r>
      <w:r w:rsidR="00E4657D">
        <w:rPr>
          <w:rFonts w:ascii="Calibri" w:hAnsi="Calibri" w:cs="Calibri"/>
        </w:rPr>
        <w:t xml:space="preserve">further </w:t>
      </w:r>
      <w:r w:rsidR="00E4657D" w:rsidRPr="00F32797">
        <w:rPr>
          <w:rFonts w:ascii="Calibri" w:hAnsi="Calibri" w:cs="Calibri"/>
        </w:rPr>
        <w:t>challenge identified with regards t</w:t>
      </w:r>
      <w:r w:rsidR="00E4657D">
        <w:rPr>
          <w:rFonts w:ascii="Calibri" w:hAnsi="Calibri" w:cs="Calibri"/>
        </w:rPr>
        <w:t>o</w:t>
      </w:r>
      <w:r w:rsidR="00E4657D" w:rsidRPr="00F32797">
        <w:rPr>
          <w:rFonts w:ascii="Calibri" w:hAnsi="Calibri" w:cs="Calibri"/>
        </w:rPr>
        <w:t xml:space="preserve"> barrier removal has been the deterioration in trust and relationships between PBP participants and DoJ in particular</w:t>
      </w:r>
      <w:r w:rsidR="00E4657D">
        <w:rPr>
          <w:rFonts w:ascii="Calibri" w:hAnsi="Calibri" w:cs="Calibri"/>
        </w:rPr>
        <w:t>:</w:t>
      </w:r>
    </w:p>
    <w:p w14:paraId="3FF672EC" w14:textId="77777777" w:rsidR="00E4657D" w:rsidRPr="00705DB8" w:rsidRDefault="00E4657D" w:rsidP="003A1027">
      <w:pPr>
        <w:spacing w:line="276" w:lineRule="auto"/>
        <w:ind w:left="567"/>
        <w:jc w:val="both"/>
        <w:rPr>
          <w:rFonts w:ascii="Calibri" w:hAnsi="Calibri" w:cs="Calibri"/>
        </w:rPr>
      </w:pPr>
    </w:p>
    <w:p w14:paraId="6CA390B6" w14:textId="654C71C6" w:rsidR="00E4657D" w:rsidRPr="00705DB8" w:rsidRDefault="00E4657D" w:rsidP="00C1634F">
      <w:pPr>
        <w:spacing w:line="276" w:lineRule="auto"/>
        <w:ind w:left="425"/>
        <w:jc w:val="both"/>
        <w:rPr>
          <w:rFonts w:ascii="Calibri" w:hAnsi="Calibri" w:cs="Calibri"/>
        </w:rPr>
      </w:pPr>
      <w:r w:rsidRPr="00705DB8">
        <w:rPr>
          <w:rFonts w:ascii="Calibri" w:hAnsi="Calibri" w:cs="Calibri"/>
        </w:rPr>
        <w:t>‘</w:t>
      </w:r>
      <w:r w:rsidRPr="00C30DC0">
        <w:rPr>
          <w:rFonts w:ascii="Calibri" w:hAnsi="Calibri" w:cs="Calibri"/>
          <w:i/>
          <w:iCs/>
        </w:rPr>
        <w:t>Trust is totally lacking. They</w:t>
      </w:r>
      <w:r w:rsidRPr="00705DB8">
        <w:rPr>
          <w:rFonts w:ascii="Calibri" w:hAnsi="Calibri" w:cs="Calibri"/>
        </w:rPr>
        <w:t xml:space="preserve"> </w:t>
      </w:r>
      <w:r w:rsidRPr="00C30DC0">
        <w:rPr>
          <w:rFonts w:ascii="Calibri" w:hAnsi="Calibri" w:cs="Calibri"/>
          <w:i/>
          <w:iCs/>
        </w:rPr>
        <w:t xml:space="preserve">don’t trust the </w:t>
      </w:r>
      <w:r w:rsidR="003600E4" w:rsidRPr="00C30DC0">
        <w:rPr>
          <w:rFonts w:ascii="Calibri" w:hAnsi="Calibri" w:cs="Calibri"/>
          <w:i/>
          <w:iCs/>
        </w:rPr>
        <w:t>groups,</w:t>
      </w:r>
      <w:r w:rsidRPr="00C30DC0">
        <w:rPr>
          <w:rFonts w:ascii="Calibri" w:hAnsi="Calibri" w:cs="Calibri"/>
          <w:i/>
          <w:iCs/>
        </w:rPr>
        <w:t xml:space="preserve"> or they ask them to consult again because a process has taken too long</w:t>
      </w:r>
      <w:r w:rsidRPr="00705DB8">
        <w:rPr>
          <w:rFonts w:ascii="Calibri" w:hAnsi="Calibri" w:cs="Calibri"/>
        </w:rPr>
        <w:t>.’ (S</w:t>
      </w:r>
      <w:r w:rsidR="0028635E">
        <w:rPr>
          <w:rFonts w:ascii="Calibri" w:hAnsi="Calibri" w:cs="Calibri"/>
        </w:rPr>
        <w:t xml:space="preserve">/H </w:t>
      </w:r>
      <w:r w:rsidR="00BE1151">
        <w:rPr>
          <w:rFonts w:ascii="Calibri" w:hAnsi="Calibri" w:cs="Calibri"/>
        </w:rPr>
        <w:t>18</w:t>
      </w:r>
      <w:r w:rsidRPr="00705DB8">
        <w:rPr>
          <w:rFonts w:ascii="Calibri" w:hAnsi="Calibri" w:cs="Calibri"/>
        </w:rPr>
        <w:t>)</w:t>
      </w:r>
    </w:p>
    <w:p w14:paraId="59F3932C" w14:textId="77777777" w:rsidR="00E4657D" w:rsidRPr="00705DB8" w:rsidRDefault="00E4657D" w:rsidP="00C1634F">
      <w:pPr>
        <w:spacing w:line="276" w:lineRule="auto"/>
        <w:ind w:left="425"/>
        <w:jc w:val="both"/>
        <w:rPr>
          <w:rFonts w:ascii="Calibri" w:hAnsi="Calibri" w:cs="Calibri"/>
        </w:rPr>
      </w:pPr>
    </w:p>
    <w:p w14:paraId="7061DEF7" w14:textId="762E84AC" w:rsidR="00E4657D" w:rsidRDefault="00E4657D" w:rsidP="00C1634F">
      <w:pPr>
        <w:spacing w:line="276" w:lineRule="auto"/>
        <w:ind w:left="425"/>
        <w:jc w:val="both"/>
        <w:rPr>
          <w:rFonts w:ascii="Calibri" w:hAnsi="Calibri" w:cs="Calibri"/>
        </w:rPr>
      </w:pPr>
      <w:r w:rsidRPr="00705DB8">
        <w:rPr>
          <w:rFonts w:ascii="Calibri" w:hAnsi="Calibri" w:cs="Calibri"/>
        </w:rPr>
        <w:t>‘</w:t>
      </w:r>
      <w:r w:rsidRPr="00705DB8">
        <w:rPr>
          <w:rFonts w:ascii="Calibri" w:hAnsi="Calibri" w:cs="Calibri"/>
          <w:i/>
          <w:iCs/>
        </w:rPr>
        <w:t>There are two different processes here – IFI’s and that of the stats. We want a proper process. Otherwise, it’s pointless.</w:t>
      </w:r>
      <w:r w:rsidRPr="00705DB8">
        <w:rPr>
          <w:rFonts w:ascii="Calibri" w:hAnsi="Calibri" w:cs="Calibri"/>
        </w:rPr>
        <w:t>’ (PB</w:t>
      </w:r>
      <w:r w:rsidR="00E17DA8">
        <w:rPr>
          <w:rFonts w:ascii="Calibri" w:hAnsi="Calibri" w:cs="Calibri"/>
        </w:rPr>
        <w:t>G</w:t>
      </w:r>
      <w:r w:rsidRPr="00705DB8">
        <w:rPr>
          <w:rFonts w:ascii="Calibri" w:hAnsi="Calibri" w:cs="Calibri"/>
        </w:rPr>
        <w:t xml:space="preserve"> </w:t>
      </w:r>
      <w:r w:rsidR="009E0E5F">
        <w:rPr>
          <w:rFonts w:ascii="Calibri" w:hAnsi="Calibri" w:cs="Calibri"/>
        </w:rPr>
        <w:t>18</w:t>
      </w:r>
      <w:r w:rsidRPr="00705DB8">
        <w:rPr>
          <w:rFonts w:ascii="Calibri" w:hAnsi="Calibri" w:cs="Calibri"/>
        </w:rPr>
        <w:t>)</w:t>
      </w:r>
    </w:p>
    <w:p w14:paraId="75B39DB7" w14:textId="77777777" w:rsidR="00E4657D" w:rsidRPr="007427A0" w:rsidRDefault="00E4657D" w:rsidP="00C1634F">
      <w:pPr>
        <w:spacing w:line="276" w:lineRule="auto"/>
        <w:ind w:left="425"/>
        <w:jc w:val="both"/>
        <w:rPr>
          <w:rFonts w:ascii="Calibri" w:hAnsi="Calibri" w:cs="Calibri"/>
        </w:rPr>
      </w:pPr>
    </w:p>
    <w:p w14:paraId="06B67C94" w14:textId="7026DC6F" w:rsidR="00E4657D" w:rsidRDefault="00E4657D" w:rsidP="00C1634F">
      <w:pPr>
        <w:spacing w:line="276" w:lineRule="auto"/>
        <w:ind w:left="425"/>
        <w:jc w:val="both"/>
        <w:rPr>
          <w:rFonts w:ascii="Calibri" w:hAnsi="Calibri" w:cs="Calibri"/>
        </w:rPr>
      </w:pPr>
      <w:r w:rsidRPr="00705DB8">
        <w:rPr>
          <w:rFonts w:ascii="Calibri" w:hAnsi="Calibri" w:cs="Calibri"/>
        </w:rPr>
        <w:t>‘</w:t>
      </w:r>
      <w:r w:rsidRPr="00705DB8">
        <w:rPr>
          <w:rFonts w:ascii="Calibri" w:hAnsi="Calibri" w:cs="Calibri"/>
          <w:i/>
          <w:iCs/>
        </w:rPr>
        <w:t xml:space="preserve">They </w:t>
      </w:r>
      <w:r w:rsidRPr="00705DB8">
        <w:rPr>
          <w:rFonts w:ascii="Calibri" w:hAnsi="Calibri" w:cs="Calibri"/>
        </w:rPr>
        <w:t xml:space="preserve">(DoJ) </w:t>
      </w:r>
      <w:r w:rsidRPr="00705DB8">
        <w:rPr>
          <w:rFonts w:ascii="Calibri" w:hAnsi="Calibri" w:cs="Calibri"/>
          <w:i/>
          <w:iCs/>
        </w:rPr>
        <w:t>came out on a Saturday and didn’t tell us they were coming. Then they didn’t consult all of those they should have – only talked to newer residents. If they asked us, we would have helped. It got to the point where we didn’t know what was happening – shall we go out and consult? Do we need to check with them? Do we need to ask them? Now we just do it ourselves</w:t>
      </w:r>
      <w:r w:rsidRPr="00705DB8">
        <w:rPr>
          <w:rFonts w:ascii="Calibri" w:hAnsi="Calibri" w:cs="Calibri"/>
        </w:rPr>
        <w:t>.’ (PB</w:t>
      </w:r>
      <w:r w:rsidR="00E17DA8">
        <w:rPr>
          <w:rFonts w:ascii="Calibri" w:hAnsi="Calibri" w:cs="Calibri"/>
        </w:rPr>
        <w:t>G</w:t>
      </w:r>
      <w:r w:rsidRPr="00705DB8">
        <w:rPr>
          <w:rFonts w:ascii="Calibri" w:hAnsi="Calibri" w:cs="Calibri"/>
        </w:rPr>
        <w:t xml:space="preserve"> 1</w:t>
      </w:r>
      <w:r w:rsidR="000F527B">
        <w:rPr>
          <w:rFonts w:ascii="Calibri" w:hAnsi="Calibri" w:cs="Calibri"/>
        </w:rPr>
        <w:t>2</w:t>
      </w:r>
      <w:r w:rsidRPr="00705DB8">
        <w:rPr>
          <w:rFonts w:ascii="Calibri" w:hAnsi="Calibri" w:cs="Calibri"/>
        </w:rPr>
        <w:t>)</w:t>
      </w:r>
    </w:p>
    <w:p w14:paraId="21D6006D" w14:textId="77777777" w:rsidR="00E4657D" w:rsidRDefault="00E4657D" w:rsidP="00E4657D">
      <w:pPr>
        <w:jc w:val="both"/>
        <w:rPr>
          <w:rFonts w:ascii="Calibri" w:hAnsi="Calibri" w:cs="Calibri"/>
        </w:rPr>
      </w:pPr>
    </w:p>
    <w:p w14:paraId="549E7C90" w14:textId="0433594E" w:rsidR="00E4657D" w:rsidRDefault="00E4657D" w:rsidP="006B01A7">
      <w:pPr>
        <w:spacing w:line="276" w:lineRule="auto"/>
        <w:jc w:val="both"/>
        <w:rPr>
          <w:rFonts w:ascii="Calibri" w:hAnsi="Calibri" w:cs="Calibri"/>
        </w:rPr>
      </w:pPr>
      <w:r>
        <w:rPr>
          <w:rFonts w:ascii="Calibri" w:hAnsi="Calibri" w:cs="Calibri"/>
        </w:rPr>
        <w:t>That said, there was some community recognition of statutory staff doing their best in difficult structural circumstances:</w:t>
      </w:r>
    </w:p>
    <w:p w14:paraId="40F5C51A" w14:textId="77777777" w:rsidR="00583161" w:rsidRDefault="00583161" w:rsidP="006B01A7">
      <w:pPr>
        <w:spacing w:line="276" w:lineRule="auto"/>
        <w:jc w:val="both"/>
        <w:rPr>
          <w:rFonts w:ascii="Calibri" w:hAnsi="Calibri" w:cs="Calibri"/>
        </w:rPr>
      </w:pPr>
    </w:p>
    <w:p w14:paraId="5F1D81B8" w14:textId="397FEDA9" w:rsidR="00E4657D" w:rsidRPr="00EE192F" w:rsidRDefault="00E4657D" w:rsidP="000E34B5">
      <w:pPr>
        <w:spacing w:line="276" w:lineRule="auto"/>
        <w:ind w:left="425"/>
        <w:jc w:val="both"/>
        <w:rPr>
          <w:rFonts w:ascii="Calibri" w:hAnsi="Calibri" w:cs="Calibri"/>
        </w:rPr>
      </w:pPr>
      <w:r w:rsidRPr="00EE192F">
        <w:rPr>
          <w:rFonts w:ascii="Calibri" w:hAnsi="Calibri" w:cs="Calibri"/>
        </w:rPr>
        <w:t>‘</w:t>
      </w:r>
      <w:r w:rsidRPr="00EE192F">
        <w:rPr>
          <w:rFonts w:ascii="Calibri" w:hAnsi="Calibri" w:cs="Calibri"/>
          <w:i/>
          <w:iCs/>
        </w:rPr>
        <w:t>DoJ don’t like empowering communities. Although they have some lovely workers</w:t>
      </w:r>
      <w:r w:rsidRPr="00EE192F">
        <w:rPr>
          <w:rFonts w:ascii="Calibri" w:hAnsi="Calibri" w:cs="Calibri"/>
        </w:rPr>
        <w:t xml:space="preserve">, (name removed) </w:t>
      </w:r>
      <w:r w:rsidRPr="00EE192F">
        <w:rPr>
          <w:rFonts w:ascii="Calibri" w:hAnsi="Calibri" w:cs="Calibri"/>
          <w:i/>
          <w:iCs/>
        </w:rPr>
        <w:t>was great. She understands</w:t>
      </w:r>
      <w:r w:rsidRPr="00EE192F">
        <w:rPr>
          <w:rFonts w:ascii="Calibri" w:hAnsi="Calibri" w:cs="Calibri"/>
        </w:rPr>
        <w:t>.’ (PB</w:t>
      </w:r>
      <w:r w:rsidR="0049094A">
        <w:rPr>
          <w:rFonts w:ascii="Calibri" w:hAnsi="Calibri" w:cs="Calibri"/>
        </w:rPr>
        <w:t>G</w:t>
      </w:r>
      <w:r w:rsidRPr="00EE192F">
        <w:rPr>
          <w:rFonts w:ascii="Calibri" w:hAnsi="Calibri" w:cs="Calibri"/>
        </w:rPr>
        <w:t xml:space="preserve"> </w:t>
      </w:r>
      <w:r w:rsidR="005B46C2">
        <w:rPr>
          <w:rFonts w:ascii="Calibri" w:hAnsi="Calibri" w:cs="Calibri"/>
        </w:rPr>
        <w:t>2</w:t>
      </w:r>
      <w:r w:rsidRPr="00EE192F">
        <w:rPr>
          <w:rFonts w:ascii="Calibri" w:hAnsi="Calibri" w:cs="Calibri"/>
        </w:rPr>
        <w:t>1)</w:t>
      </w:r>
    </w:p>
    <w:p w14:paraId="0A064EC8" w14:textId="77777777" w:rsidR="00E4657D" w:rsidRDefault="00E4657D" w:rsidP="00E4657D">
      <w:pPr>
        <w:jc w:val="both"/>
        <w:rPr>
          <w:rFonts w:ascii="Calibri" w:hAnsi="Calibri" w:cs="Calibri"/>
        </w:rPr>
      </w:pPr>
    </w:p>
    <w:p w14:paraId="2F090774" w14:textId="692D1CF1" w:rsidR="00E4657D" w:rsidRDefault="00E4657D" w:rsidP="00E4657D">
      <w:pPr>
        <w:spacing w:line="276" w:lineRule="auto"/>
        <w:jc w:val="both"/>
        <w:rPr>
          <w:rFonts w:ascii="Calibri" w:hAnsi="Calibri" w:cs="Calibri"/>
        </w:rPr>
      </w:pPr>
      <w:r>
        <w:rPr>
          <w:rFonts w:ascii="Calibri" w:hAnsi="Calibri" w:cs="Calibri"/>
        </w:rPr>
        <w:t xml:space="preserve">In one instance an external stakeholder expressed a view sympathetic to the position of </w:t>
      </w:r>
      <w:r w:rsidR="00863E0E">
        <w:rPr>
          <w:rFonts w:ascii="Calibri" w:hAnsi="Calibri" w:cs="Calibri"/>
        </w:rPr>
        <w:t>other statutory representatives</w:t>
      </w:r>
      <w:r>
        <w:rPr>
          <w:rFonts w:ascii="Calibri" w:hAnsi="Calibri" w:cs="Calibri"/>
        </w:rPr>
        <w:t>:</w:t>
      </w:r>
    </w:p>
    <w:p w14:paraId="02BC3560" w14:textId="77777777" w:rsidR="00863E0E" w:rsidRDefault="00863E0E" w:rsidP="00E4657D">
      <w:pPr>
        <w:spacing w:line="276" w:lineRule="auto"/>
        <w:jc w:val="both"/>
        <w:rPr>
          <w:rFonts w:ascii="Calibri" w:hAnsi="Calibri" w:cs="Calibri"/>
        </w:rPr>
      </w:pPr>
    </w:p>
    <w:p w14:paraId="086FBAD8" w14:textId="5163DDA4" w:rsidR="00E4657D" w:rsidRDefault="00E4657D" w:rsidP="000E34B5">
      <w:pPr>
        <w:spacing w:line="276" w:lineRule="auto"/>
        <w:ind w:left="425"/>
        <w:jc w:val="both"/>
        <w:rPr>
          <w:rFonts w:ascii="Calibri" w:hAnsi="Calibri" w:cs="Calibri"/>
        </w:rPr>
      </w:pPr>
      <w:r>
        <w:rPr>
          <w:rFonts w:ascii="Calibri" w:hAnsi="Calibri" w:cs="Calibri"/>
        </w:rPr>
        <w:t>‘</w:t>
      </w:r>
      <w:r w:rsidRPr="00E147E4">
        <w:rPr>
          <w:rFonts w:ascii="Calibri" w:hAnsi="Calibri" w:cs="Calibri"/>
          <w:i/>
          <w:iCs/>
        </w:rPr>
        <w:t>DoJ take a beating a lot of the time from community groups, but I wouldn’t want to be in their shoes. There is a difference between criticism and over-the-top bullying… Procurement and tendering for things takes time and it isn’t helpful when other statutory agencies declare to the community that they are ready to move ahead. DoJ can’t make similar commitments as things take time to process</w:t>
      </w:r>
      <w:r w:rsidRPr="00E147E4">
        <w:rPr>
          <w:rFonts w:ascii="Calibri" w:hAnsi="Calibri" w:cs="Calibri"/>
        </w:rPr>
        <w:t>.</w:t>
      </w:r>
      <w:r>
        <w:rPr>
          <w:rFonts w:ascii="Calibri" w:hAnsi="Calibri" w:cs="Calibri"/>
        </w:rPr>
        <w:t>’</w:t>
      </w:r>
      <w:r w:rsidRPr="00E147E4">
        <w:rPr>
          <w:rFonts w:ascii="Calibri" w:hAnsi="Calibri" w:cs="Calibri"/>
        </w:rPr>
        <w:t xml:space="preserve"> (S</w:t>
      </w:r>
      <w:r w:rsidR="00551089">
        <w:rPr>
          <w:rFonts w:ascii="Calibri" w:hAnsi="Calibri" w:cs="Calibri"/>
        </w:rPr>
        <w:t xml:space="preserve">/H </w:t>
      </w:r>
      <w:r w:rsidR="00C52AE3">
        <w:rPr>
          <w:rFonts w:ascii="Calibri" w:hAnsi="Calibri" w:cs="Calibri"/>
        </w:rPr>
        <w:t>14</w:t>
      </w:r>
      <w:r w:rsidRPr="00E147E4">
        <w:rPr>
          <w:rFonts w:ascii="Calibri" w:hAnsi="Calibri" w:cs="Calibri"/>
        </w:rPr>
        <w:t>)</w:t>
      </w:r>
    </w:p>
    <w:p w14:paraId="0F9A26AC" w14:textId="77777777" w:rsidR="006B01A7" w:rsidRDefault="006B01A7" w:rsidP="00E4657D">
      <w:pPr>
        <w:spacing w:line="276" w:lineRule="auto"/>
        <w:ind w:left="567"/>
        <w:jc w:val="both"/>
        <w:rPr>
          <w:rFonts w:ascii="Calibri" w:hAnsi="Calibri" w:cs="Calibri"/>
        </w:rPr>
      </w:pPr>
    </w:p>
    <w:p w14:paraId="415FB1CE" w14:textId="27CA444A" w:rsidR="00E4657D" w:rsidRDefault="00E4657D" w:rsidP="00E4657D">
      <w:pPr>
        <w:spacing w:line="276" w:lineRule="auto"/>
        <w:jc w:val="both"/>
        <w:rPr>
          <w:rFonts w:ascii="Calibri" w:hAnsi="Calibri" w:cs="Calibri"/>
        </w:rPr>
      </w:pPr>
      <w:r>
        <w:rPr>
          <w:rFonts w:ascii="Calibri" w:hAnsi="Calibri" w:cs="Calibri"/>
        </w:rPr>
        <w:t>While all sides lamented the difficulties, there was recognition that as a result of a combination of factors, there were relationships in need of repair:</w:t>
      </w:r>
    </w:p>
    <w:p w14:paraId="15AAA061" w14:textId="77777777" w:rsidR="006B01A7" w:rsidRDefault="006B01A7" w:rsidP="006B01A7">
      <w:pPr>
        <w:spacing w:line="276" w:lineRule="auto"/>
        <w:jc w:val="both"/>
        <w:rPr>
          <w:rFonts w:ascii="Calibri" w:hAnsi="Calibri" w:cs="Calibri"/>
        </w:rPr>
      </w:pPr>
    </w:p>
    <w:p w14:paraId="026675A9" w14:textId="1A76BDF4" w:rsidR="00E4657D" w:rsidRDefault="00E4657D" w:rsidP="000E34B5">
      <w:pPr>
        <w:spacing w:line="276" w:lineRule="auto"/>
        <w:ind w:left="425"/>
        <w:jc w:val="both"/>
        <w:rPr>
          <w:rFonts w:ascii="Calibri" w:hAnsi="Calibri" w:cs="Calibri"/>
        </w:rPr>
      </w:pPr>
      <w:r w:rsidRPr="005F75C9">
        <w:rPr>
          <w:rFonts w:ascii="Calibri" w:hAnsi="Calibri" w:cs="Calibri"/>
        </w:rPr>
        <w:t>‘</w:t>
      </w:r>
      <w:r w:rsidRPr="005F75C9">
        <w:rPr>
          <w:rFonts w:ascii="Calibri" w:hAnsi="Calibri" w:cs="Calibri"/>
          <w:i/>
          <w:iCs/>
        </w:rPr>
        <w:t>DoJ and T</w:t>
      </w:r>
      <w:r>
        <w:rPr>
          <w:rFonts w:ascii="Calibri" w:hAnsi="Calibri" w:cs="Calibri"/>
          <w:i/>
          <w:iCs/>
        </w:rPr>
        <w:t>E</w:t>
      </w:r>
      <w:r w:rsidRPr="005F75C9">
        <w:rPr>
          <w:rFonts w:ascii="Calibri" w:hAnsi="Calibri" w:cs="Calibri"/>
          <w:i/>
          <w:iCs/>
        </w:rPr>
        <w:t>O are committed to this. But we need to move away from the tendency to blame DoJ for issues around delay for example. A lot of that could be dealt with in a more partnership approach. We need to reflect on our own approach. There are some pretty combative relationships. I’m not sure how we fix that</w:t>
      </w:r>
      <w:r w:rsidRPr="005F75C9">
        <w:rPr>
          <w:rFonts w:ascii="Calibri" w:hAnsi="Calibri" w:cs="Calibri"/>
        </w:rPr>
        <w:t>.’ (S</w:t>
      </w:r>
      <w:r w:rsidR="001E4C35">
        <w:rPr>
          <w:rFonts w:ascii="Calibri" w:hAnsi="Calibri" w:cs="Calibri"/>
        </w:rPr>
        <w:t xml:space="preserve">/H </w:t>
      </w:r>
      <w:r w:rsidR="00B72429">
        <w:rPr>
          <w:rFonts w:ascii="Calibri" w:hAnsi="Calibri" w:cs="Calibri"/>
        </w:rPr>
        <w:t>11</w:t>
      </w:r>
      <w:r w:rsidRPr="005F75C9">
        <w:rPr>
          <w:rFonts w:ascii="Calibri" w:hAnsi="Calibri" w:cs="Calibri"/>
        </w:rPr>
        <w:t>)</w:t>
      </w:r>
    </w:p>
    <w:p w14:paraId="6BDB2888" w14:textId="05F3D217" w:rsidR="00E4657D" w:rsidRPr="00117EAD" w:rsidRDefault="00E4657D" w:rsidP="00117EAD">
      <w:pPr>
        <w:spacing w:line="276" w:lineRule="auto"/>
        <w:ind w:left="425"/>
        <w:jc w:val="both"/>
        <w:rPr>
          <w:rFonts w:ascii="Calibri" w:hAnsi="Calibri" w:cs="Calibri"/>
        </w:rPr>
      </w:pPr>
      <w:r w:rsidRPr="00A071D3">
        <w:rPr>
          <w:rFonts w:ascii="Calibri" w:hAnsi="Calibri" w:cs="Calibri"/>
        </w:rPr>
        <w:t>‘</w:t>
      </w:r>
      <w:r w:rsidRPr="00A071D3">
        <w:rPr>
          <w:rFonts w:ascii="Calibri" w:hAnsi="Calibri" w:cs="Calibri"/>
          <w:i/>
          <w:iCs/>
        </w:rPr>
        <w:t>We need to do more to build confidence in statutory agencies. I think we can be open to ideas and show that willingness. And we need to move beyond what is seen as success for one community as a failure for another. It’s a culture of partnership is needed</w:t>
      </w:r>
      <w:r w:rsidRPr="00A071D3">
        <w:rPr>
          <w:rFonts w:ascii="Calibri" w:hAnsi="Calibri" w:cs="Calibri"/>
        </w:rPr>
        <w:t>.’ (S</w:t>
      </w:r>
      <w:r w:rsidR="001E4C35">
        <w:rPr>
          <w:rFonts w:ascii="Calibri" w:hAnsi="Calibri" w:cs="Calibri"/>
        </w:rPr>
        <w:t xml:space="preserve">/H </w:t>
      </w:r>
      <w:r w:rsidRPr="00A071D3">
        <w:rPr>
          <w:rFonts w:ascii="Calibri" w:hAnsi="Calibri" w:cs="Calibri"/>
        </w:rPr>
        <w:t>1</w:t>
      </w:r>
      <w:r w:rsidR="00B72429">
        <w:rPr>
          <w:rFonts w:ascii="Calibri" w:hAnsi="Calibri" w:cs="Calibri"/>
        </w:rPr>
        <w:t>0</w:t>
      </w:r>
      <w:r w:rsidRPr="00A071D3">
        <w:rPr>
          <w:rFonts w:ascii="Calibri" w:hAnsi="Calibri" w:cs="Calibri"/>
        </w:rPr>
        <w:t>)</w:t>
      </w:r>
    </w:p>
    <w:p w14:paraId="092BD2E8" w14:textId="77777777" w:rsidR="00C1634F" w:rsidRDefault="00C1634F" w:rsidP="003A54D0">
      <w:pPr>
        <w:spacing w:line="276" w:lineRule="auto"/>
        <w:jc w:val="both"/>
        <w:rPr>
          <w:rFonts w:ascii="Calibri" w:hAnsi="Calibri" w:cs="Calibri"/>
        </w:rPr>
      </w:pPr>
    </w:p>
    <w:p w14:paraId="65C8EB98" w14:textId="48B60006" w:rsidR="003A54D0" w:rsidRPr="003A54D0" w:rsidRDefault="00E4657D" w:rsidP="003A54D0">
      <w:pPr>
        <w:spacing w:line="276" w:lineRule="auto"/>
        <w:jc w:val="both"/>
        <w:rPr>
          <w:rFonts w:ascii="Calibri" w:hAnsi="Calibri" w:cs="Calibri"/>
        </w:rPr>
      </w:pPr>
      <w:r w:rsidRPr="0011223E">
        <w:rPr>
          <w:rFonts w:ascii="Calibri" w:hAnsi="Calibri" w:cs="Calibri"/>
        </w:rPr>
        <w:t>It should be noted that generally PBP groups welcomed their engagement with the NIHE</w:t>
      </w:r>
      <w:r>
        <w:rPr>
          <w:rFonts w:ascii="Calibri" w:hAnsi="Calibri" w:cs="Calibri"/>
        </w:rPr>
        <w:t xml:space="preserve"> and c</w:t>
      </w:r>
      <w:r w:rsidRPr="0011223E">
        <w:rPr>
          <w:rFonts w:ascii="Calibri" w:hAnsi="Calibri" w:cs="Calibri"/>
        </w:rPr>
        <w:t>ity councils</w:t>
      </w:r>
      <w:r>
        <w:rPr>
          <w:rFonts w:ascii="Calibri" w:hAnsi="Calibri" w:cs="Calibri"/>
        </w:rPr>
        <w:t xml:space="preserve"> (and to a lesser extent DfC and TEO)</w:t>
      </w:r>
      <w:r w:rsidR="003A54D0">
        <w:rPr>
          <w:rFonts w:ascii="Calibri" w:hAnsi="Calibri" w:cs="Calibri"/>
        </w:rPr>
        <w:t>.</w:t>
      </w:r>
    </w:p>
    <w:p w14:paraId="2A21CD9B" w14:textId="7ADB4430" w:rsidR="00E4657D" w:rsidRPr="00584BD4" w:rsidRDefault="00E4657D" w:rsidP="00117EAD">
      <w:pPr>
        <w:pStyle w:val="Heading3"/>
        <w:rPr>
          <w:rFonts w:ascii="Calibri" w:hAnsi="Calibri" w:cs="Calibri"/>
          <w:sz w:val="24"/>
          <w:szCs w:val="24"/>
        </w:rPr>
      </w:pPr>
      <w:bookmarkStart w:id="28" w:name="_Toc87551393"/>
      <w:r w:rsidRPr="00584BD4">
        <w:rPr>
          <w:rFonts w:ascii="Calibri" w:hAnsi="Calibri" w:cs="Calibri"/>
          <w:sz w:val="24"/>
          <w:szCs w:val="24"/>
        </w:rPr>
        <w:t>3.2.</w:t>
      </w:r>
      <w:r w:rsidR="00445276" w:rsidRPr="00584BD4">
        <w:rPr>
          <w:rFonts w:ascii="Calibri" w:hAnsi="Calibri" w:cs="Calibri"/>
          <w:sz w:val="24"/>
          <w:szCs w:val="24"/>
        </w:rPr>
        <w:t>9</w:t>
      </w:r>
      <w:r w:rsidRPr="00584BD4">
        <w:rPr>
          <w:rFonts w:ascii="Calibri" w:hAnsi="Calibri" w:cs="Calibri"/>
          <w:sz w:val="24"/>
          <w:szCs w:val="24"/>
        </w:rPr>
        <w:t xml:space="preserve"> Poor communication</w:t>
      </w:r>
      <w:bookmarkEnd w:id="28"/>
      <w:r w:rsidRPr="00584BD4">
        <w:rPr>
          <w:rFonts w:ascii="Calibri" w:hAnsi="Calibri" w:cs="Calibri"/>
          <w:sz w:val="24"/>
          <w:szCs w:val="24"/>
        </w:rPr>
        <w:t xml:space="preserve"> </w:t>
      </w:r>
    </w:p>
    <w:p w14:paraId="6DD97817" w14:textId="280ADDDA" w:rsidR="00E4657D" w:rsidRPr="00AE536E" w:rsidRDefault="00E4657D" w:rsidP="00E4657D">
      <w:pPr>
        <w:spacing w:line="276" w:lineRule="auto"/>
        <w:jc w:val="both"/>
        <w:rPr>
          <w:rFonts w:ascii="Calibri" w:hAnsi="Calibri" w:cs="Calibri"/>
        </w:rPr>
      </w:pPr>
      <w:r>
        <w:rPr>
          <w:rFonts w:ascii="Calibri" w:hAnsi="Calibri" w:cs="Calibri"/>
        </w:rPr>
        <w:t>The challenging relationships were also connected to a related challenge –</w:t>
      </w:r>
      <w:r w:rsidR="00D54ACA">
        <w:rPr>
          <w:rFonts w:ascii="Calibri" w:hAnsi="Calibri" w:cs="Calibri"/>
        </w:rPr>
        <w:t xml:space="preserve"> </w:t>
      </w:r>
      <w:r w:rsidR="008B53A4">
        <w:rPr>
          <w:rFonts w:ascii="Calibri" w:hAnsi="Calibri" w:cs="Calibri"/>
        </w:rPr>
        <w:t xml:space="preserve">perceived </w:t>
      </w:r>
      <w:r>
        <w:rPr>
          <w:rFonts w:ascii="Calibri" w:hAnsi="Calibri" w:cs="Calibri"/>
        </w:rPr>
        <w:t>poor communication</w:t>
      </w:r>
      <w:r w:rsidR="008B53A4">
        <w:rPr>
          <w:rFonts w:ascii="Calibri" w:hAnsi="Calibri" w:cs="Calibri"/>
        </w:rPr>
        <w:t xml:space="preserve"> between community and statutory representati</w:t>
      </w:r>
      <w:r w:rsidR="00A70861">
        <w:rPr>
          <w:rFonts w:ascii="Calibri" w:hAnsi="Calibri" w:cs="Calibri"/>
        </w:rPr>
        <w:t>v</w:t>
      </w:r>
      <w:r w:rsidR="008B53A4">
        <w:rPr>
          <w:rFonts w:ascii="Calibri" w:hAnsi="Calibri" w:cs="Calibri"/>
        </w:rPr>
        <w:t>es and also between differing statutory departments</w:t>
      </w:r>
      <w:r>
        <w:rPr>
          <w:rFonts w:ascii="Calibri" w:hAnsi="Calibri" w:cs="Calibri"/>
        </w:rPr>
        <w:t>:</w:t>
      </w:r>
    </w:p>
    <w:p w14:paraId="4AE100D1" w14:textId="77777777" w:rsidR="00E4657D" w:rsidRDefault="00E4657D" w:rsidP="00E4657D">
      <w:pPr>
        <w:spacing w:line="276" w:lineRule="auto"/>
        <w:jc w:val="both"/>
      </w:pPr>
    </w:p>
    <w:p w14:paraId="34E93282" w14:textId="63E964DE" w:rsidR="00E4657D" w:rsidRDefault="00E4657D" w:rsidP="000E34B5">
      <w:pPr>
        <w:spacing w:line="276" w:lineRule="auto"/>
        <w:ind w:left="425"/>
        <w:jc w:val="both"/>
        <w:rPr>
          <w:rFonts w:ascii="Calibri" w:hAnsi="Calibri" w:cs="Calibri"/>
        </w:rPr>
      </w:pPr>
      <w:r w:rsidRPr="002349EB">
        <w:rPr>
          <w:rFonts w:ascii="Calibri" w:hAnsi="Calibri" w:cs="Calibri"/>
        </w:rPr>
        <w:t>‘</w:t>
      </w:r>
      <w:r w:rsidRPr="002349EB">
        <w:rPr>
          <w:rFonts w:ascii="Calibri" w:hAnsi="Calibri" w:cs="Calibri"/>
          <w:i/>
          <w:iCs/>
        </w:rPr>
        <w:t xml:space="preserve">I just find that we have been doing this near </w:t>
      </w:r>
      <w:r w:rsidR="003A11EB">
        <w:rPr>
          <w:rFonts w:ascii="Calibri" w:hAnsi="Calibri" w:cs="Calibri"/>
          <w:i/>
          <w:iCs/>
        </w:rPr>
        <w:t>ten</w:t>
      </w:r>
      <w:r w:rsidRPr="002349EB">
        <w:rPr>
          <w:rFonts w:ascii="Calibri" w:hAnsi="Calibri" w:cs="Calibri"/>
          <w:i/>
          <w:iCs/>
        </w:rPr>
        <w:t xml:space="preserve"> years and it’s unbelievable that in this day and age government departments don’t work together. We need to talk to three different government departments who don’t talk to each other</w:t>
      </w:r>
      <w:r w:rsidR="005C6CB2">
        <w:rPr>
          <w:rFonts w:ascii="Calibri" w:hAnsi="Calibri" w:cs="Calibri"/>
          <w:i/>
          <w:iCs/>
        </w:rPr>
        <w:t xml:space="preserve">… </w:t>
      </w:r>
      <w:r w:rsidRPr="002349EB">
        <w:rPr>
          <w:rFonts w:ascii="Calibri" w:hAnsi="Calibri" w:cs="Calibri"/>
          <w:i/>
          <w:iCs/>
        </w:rPr>
        <w:t>The Ministers don’t work together. It makes it hell for people like us</w:t>
      </w:r>
      <w:r w:rsidRPr="002349EB">
        <w:rPr>
          <w:rFonts w:ascii="Calibri" w:hAnsi="Calibri" w:cs="Calibri"/>
        </w:rPr>
        <w:t>.’ (PB</w:t>
      </w:r>
      <w:r w:rsidR="0049094A">
        <w:rPr>
          <w:rFonts w:ascii="Calibri" w:hAnsi="Calibri" w:cs="Calibri"/>
        </w:rPr>
        <w:t>G</w:t>
      </w:r>
      <w:r w:rsidRPr="002349EB">
        <w:rPr>
          <w:rFonts w:ascii="Calibri" w:hAnsi="Calibri" w:cs="Calibri"/>
        </w:rPr>
        <w:t xml:space="preserve"> </w:t>
      </w:r>
      <w:r w:rsidR="002F0EFD">
        <w:rPr>
          <w:rFonts w:ascii="Calibri" w:hAnsi="Calibri" w:cs="Calibri"/>
        </w:rPr>
        <w:t>15</w:t>
      </w:r>
      <w:r w:rsidRPr="002349EB">
        <w:rPr>
          <w:rFonts w:ascii="Calibri" w:hAnsi="Calibri" w:cs="Calibri"/>
        </w:rPr>
        <w:t>)</w:t>
      </w:r>
    </w:p>
    <w:p w14:paraId="744C68C0" w14:textId="77777777" w:rsidR="00E4657D" w:rsidRPr="002349EB" w:rsidRDefault="00E4657D" w:rsidP="000E34B5">
      <w:pPr>
        <w:spacing w:line="276" w:lineRule="auto"/>
        <w:ind w:left="425"/>
        <w:jc w:val="both"/>
        <w:rPr>
          <w:rFonts w:ascii="Calibri" w:hAnsi="Calibri" w:cs="Calibri"/>
        </w:rPr>
      </w:pPr>
    </w:p>
    <w:p w14:paraId="7ACF5913" w14:textId="63FF0F91" w:rsidR="00E4657D" w:rsidRDefault="00E4657D" w:rsidP="000E34B5">
      <w:pPr>
        <w:spacing w:line="276" w:lineRule="auto"/>
        <w:ind w:left="425"/>
        <w:jc w:val="both"/>
        <w:rPr>
          <w:rFonts w:ascii="Calibri" w:hAnsi="Calibri" w:cs="Calibri"/>
        </w:rPr>
      </w:pPr>
      <w:r w:rsidRPr="002349EB">
        <w:rPr>
          <w:rFonts w:ascii="Calibri" w:hAnsi="Calibri" w:cs="Calibri"/>
        </w:rPr>
        <w:t>‘</w:t>
      </w:r>
      <w:r w:rsidRPr="002349EB">
        <w:rPr>
          <w:rFonts w:ascii="Calibri" w:hAnsi="Calibri" w:cs="Calibri"/>
          <w:i/>
          <w:iCs/>
        </w:rPr>
        <w:t>There needs to be a wider multi-agency approach – some agencies have pulled away from inter-agency meetings</w:t>
      </w:r>
      <w:r w:rsidRPr="002349EB">
        <w:rPr>
          <w:rFonts w:ascii="Calibri" w:hAnsi="Calibri" w:cs="Calibri"/>
        </w:rPr>
        <w:t>.’ (PB</w:t>
      </w:r>
      <w:r w:rsidR="0049094A">
        <w:rPr>
          <w:rFonts w:ascii="Calibri" w:hAnsi="Calibri" w:cs="Calibri"/>
        </w:rPr>
        <w:t>G</w:t>
      </w:r>
      <w:r w:rsidRPr="002349EB">
        <w:rPr>
          <w:rFonts w:ascii="Calibri" w:hAnsi="Calibri" w:cs="Calibri"/>
        </w:rPr>
        <w:t xml:space="preserve"> 1</w:t>
      </w:r>
      <w:r w:rsidR="002F0EFD">
        <w:rPr>
          <w:rFonts w:ascii="Calibri" w:hAnsi="Calibri" w:cs="Calibri"/>
        </w:rPr>
        <w:t>0</w:t>
      </w:r>
      <w:r w:rsidRPr="002349EB">
        <w:rPr>
          <w:rFonts w:ascii="Calibri" w:hAnsi="Calibri" w:cs="Calibri"/>
        </w:rPr>
        <w:t>)</w:t>
      </w:r>
    </w:p>
    <w:p w14:paraId="4B052C87" w14:textId="77777777" w:rsidR="000E34B5" w:rsidRDefault="000E34B5" w:rsidP="000E34B5">
      <w:pPr>
        <w:spacing w:line="276" w:lineRule="auto"/>
        <w:ind w:left="425"/>
        <w:jc w:val="both"/>
        <w:rPr>
          <w:rFonts w:ascii="Calibri" w:hAnsi="Calibri" w:cs="Calibri"/>
        </w:rPr>
      </w:pPr>
    </w:p>
    <w:p w14:paraId="2BF2EE48" w14:textId="46AA4AD4" w:rsidR="00E4657D" w:rsidRDefault="00E4657D" w:rsidP="000E34B5">
      <w:pPr>
        <w:spacing w:line="276" w:lineRule="auto"/>
        <w:ind w:left="425"/>
        <w:jc w:val="both"/>
        <w:rPr>
          <w:rFonts w:ascii="Calibri" w:hAnsi="Calibri" w:cs="Calibri"/>
        </w:rPr>
      </w:pPr>
      <w:r w:rsidRPr="00E809A8">
        <w:rPr>
          <w:rFonts w:ascii="Calibri" w:hAnsi="Calibri" w:cs="Calibri"/>
        </w:rPr>
        <w:t>‘</w:t>
      </w:r>
      <w:r w:rsidRPr="00E809A8">
        <w:rPr>
          <w:rFonts w:ascii="Calibri" w:hAnsi="Calibri" w:cs="Calibri"/>
          <w:i/>
          <w:iCs/>
        </w:rPr>
        <w:t>There’s a lack of communication between stats. There’s hostility between them at times. It doesn’t make for a very productive environment… Information doesn’t filter down to us</w:t>
      </w:r>
      <w:r w:rsidRPr="00E809A8">
        <w:rPr>
          <w:rFonts w:ascii="Calibri" w:hAnsi="Calibri" w:cs="Calibri"/>
        </w:rPr>
        <w:t>.’ (PB</w:t>
      </w:r>
      <w:r w:rsidR="0049094A">
        <w:rPr>
          <w:rFonts w:ascii="Calibri" w:hAnsi="Calibri" w:cs="Calibri"/>
        </w:rPr>
        <w:t>G</w:t>
      </w:r>
      <w:r w:rsidRPr="00E809A8">
        <w:rPr>
          <w:rFonts w:ascii="Calibri" w:hAnsi="Calibri" w:cs="Calibri"/>
        </w:rPr>
        <w:t xml:space="preserve"> </w:t>
      </w:r>
      <w:r w:rsidR="002F0EFD">
        <w:rPr>
          <w:rFonts w:ascii="Calibri" w:hAnsi="Calibri" w:cs="Calibri"/>
        </w:rPr>
        <w:t>5</w:t>
      </w:r>
      <w:r w:rsidRPr="00E809A8">
        <w:rPr>
          <w:rFonts w:ascii="Calibri" w:hAnsi="Calibri" w:cs="Calibri"/>
        </w:rPr>
        <w:t>)</w:t>
      </w:r>
    </w:p>
    <w:p w14:paraId="360CF724" w14:textId="77777777" w:rsidR="00E5057F" w:rsidRDefault="00E5057F" w:rsidP="00E5057F">
      <w:pPr>
        <w:spacing w:line="276" w:lineRule="auto"/>
        <w:ind w:left="360"/>
        <w:jc w:val="both"/>
        <w:rPr>
          <w:rFonts w:ascii="Calibri" w:hAnsi="Calibri" w:cs="Calibri"/>
          <w:b/>
          <w:bCs/>
        </w:rPr>
      </w:pPr>
    </w:p>
    <w:p w14:paraId="15F7BAC1" w14:textId="16CC7CE0" w:rsidR="00E5057F" w:rsidRDefault="00E5057F" w:rsidP="00E5057F">
      <w:pPr>
        <w:spacing w:line="276" w:lineRule="auto"/>
        <w:jc w:val="both"/>
        <w:rPr>
          <w:rFonts w:ascii="Calibri" w:hAnsi="Calibri" w:cs="Calibri"/>
        </w:rPr>
      </w:pPr>
      <w:r w:rsidRPr="00FB76E5">
        <w:rPr>
          <w:rFonts w:ascii="Calibri" w:hAnsi="Calibri" w:cs="Calibri"/>
        </w:rPr>
        <w:t xml:space="preserve">A particular challenge </w:t>
      </w:r>
      <w:r>
        <w:rPr>
          <w:rFonts w:ascii="Calibri" w:hAnsi="Calibri" w:cs="Calibri"/>
        </w:rPr>
        <w:t xml:space="preserve">with regards to communication </w:t>
      </w:r>
      <w:r w:rsidRPr="00FB76E5">
        <w:rPr>
          <w:rFonts w:ascii="Calibri" w:hAnsi="Calibri" w:cs="Calibri"/>
        </w:rPr>
        <w:t xml:space="preserve">was that the IPB focused discussions at a higher strategic level, which </w:t>
      </w:r>
      <w:r w:rsidR="002C06EE">
        <w:rPr>
          <w:rFonts w:ascii="Calibri" w:hAnsi="Calibri" w:cs="Calibri"/>
        </w:rPr>
        <w:t xml:space="preserve">reportedly </w:t>
      </w:r>
      <w:r w:rsidRPr="00FB76E5">
        <w:rPr>
          <w:rFonts w:ascii="Calibri" w:hAnsi="Calibri" w:cs="Calibri"/>
        </w:rPr>
        <w:t>did not lead to information filtering down to influence the operation</w:t>
      </w:r>
      <w:r>
        <w:rPr>
          <w:rFonts w:ascii="Calibri" w:hAnsi="Calibri" w:cs="Calibri"/>
        </w:rPr>
        <w:t>al day to day work</w:t>
      </w:r>
      <w:r w:rsidRPr="00FB76E5">
        <w:rPr>
          <w:rFonts w:ascii="Calibri" w:hAnsi="Calibri" w:cs="Calibri"/>
        </w:rPr>
        <w:t xml:space="preserve"> of statutory agencies (</w:t>
      </w:r>
      <w:r>
        <w:rPr>
          <w:rFonts w:ascii="Calibri" w:hAnsi="Calibri" w:cs="Calibri"/>
        </w:rPr>
        <w:t>and o</w:t>
      </w:r>
      <w:r w:rsidRPr="00FB76E5">
        <w:rPr>
          <w:rFonts w:ascii="Calibri" w:hAnsi="Calibri" w:cs="Calibri"/>
        </w:rPr>
        <w:t xml:space="preserve">f PBP projects) on the ground. Several interviewees referred to the importance of building in </w:t>
      </w:r>
      <w:r>
        <w:rPr>
          <w:rFonts w:ascii="Calibri" w:hAnsi="Calibri" w:cs="Calibri"/>
        </w:rPr>
        <w:t xml:space="preserve">an </w:t>
      </w:r>
      <w:r w:rsidRPr="00FB76E5">
        <w:rPr>
          <w:rFonts w:ascii="Calibri" w:hAnsi="Calibri" w:cs="Calibri"/>
        </w:rPr>
        <w:t xml:space="preserve">operational meeting structure </w:t>
      </w:r>
      <w:r>
        <w:rPr>
          <w:rFonts w:ascii="Calibri" w:hAnsi="Calibri" w:cs="Calibri"/>
        </w:rPr>
        <w:t>to</w:t>
      </w:r>
      <w:r w:rsidRPr="00FB76E5">
        <w:rPr>
          <w:rFonts w:ascii="Calibri" w:hAnsi="Calibri" w:cs="Calibri"/>
        </w:rPr>
        <w:t xml:space="preserve"> the programme to improve the communication flow ‘up and down’</w:t>
      </w:r>
      <w:r>
        <w:rPr>
          <w:rFonts w:ascii="Calibri" w:hAnsi="Calibri" w:cs="Calibri"/>
        </w:rPr>
        <w:t xml:space="preserve">. </w:t>
      </w:r>
      <w:r w:rsidR="009D2BEA" w:rsidRPr="00724D20">
        <w:rPr>
          <w:rFonts w:ascii="Calibri" w:hAnsi="Calibri" w:cs="Calibri"/>
        </w:rPr>
        <w:t xml:space="preserve">Several </w:t>
      </w:r>
      <w:r w:rsidR="009D2BEA">
        <w:rPr>
          <w:rFonts w:ascii="Calibri" w:hAnsi="Calibri" w:cs="Calibri"/>
        </w:rPr>
        <w:t xml:space="preserve">stakeholders </w:t>
      </w:r>
      <w:r w:rsidR="009D2BEA" w:rsidRPr="00724D20">
        <w:rPr>
          <w:rFonts w:ascii="Calibri" w:hAnsi="Calibri" w:cs="Calibri"/>
        </w:rPr>
        <w:t xml:space="preserve">expressed the view that improving operational engagement between statutory agencies would also allow for the development of priority lists of sites for </w:t>
      </w:r>
      <w:r w:rsidR="009D2BEA">
        <w:rPr>
          <w:rFonts w:ascii="Calibri" w:hAnsi="Calibri" w:cs="Calibri"/>
        </w:rPr>
        <w:t xml:space="preserve">barrier </w:t>
      </w:r>
      <w:r w:rsidR="009D2BEA" w:rsidRPr="00724D20">
        <w:rPr>
          <w:rFonts w:ascii="Calibri" w:hAnsi="Calibri" w:cs="Calibri"/>
        </w:rPr>
        <w:t>transf</w:t>
      </w:r>
      <w:r w:rsidR="009D2BEA">
        <w:rPr>
          <w:rFonts w:ascii="Calibri" w:hAnsi="Calibri" w:cs="Calibri"/>
        </w:rPr>
        <w:t>orm</w:t>
      </w:r>
      <w:r w:rsidR="009D2BEA" w:rsidRPr="00724D20">
        <w:rPr>
          <w:rFonts w:ascii="Calibri" w:hAnsi="Calibri" w:cs="Calibri"/>
        </w:rPr>
        <w:t>ation in advance – which would then allow them to alig</w:t>
      </w:r>
      <w:r w:rsidR="009D2BEA">
        <w:rPr>
          <w:rFonts w:ascii="Calibri" w:hAnsi="Calibri" w:cs="Calibri"/>
        </w:rPr>
        <w:t xml:space="preserve">n </w:t>
      </w:r>
      <w:r w:rsidR="009D2BEA" w:rsidRPr="00724D20">
        <w:rPr>
          <w:rFonts w:ascii="Calibri" w:hAnsi="Calibri" w:cs="Calibri"/>
        </w:rPr>
        <w:t>budgets with one another</w:t>
      </w:r>
      <w:r w:rsidR="009D2BEA">
        <w:rPr>
          <w:rFonts w:ascii="Calibri" w:hAnsi="Calibri" w:cs="Calibri"/>
        </w:rPr>
        <w:t xml:space="preserve"> </w:t>
      </w:r>
      <w:r w:rsidR="009D2BEA" w:rsidRPr="00724D20">
        <w:rPr>
          <w:rFonts w:ascii="Calibri" w:hAnsi="Calibri" w:cs="Calibri"/>
        </w:rPr>
        <w:t xml:space="preserve">or bring in additional resources </w:t>
      </w:r>
      <w:r w:rsidR="009D2BEA">
        <w:rPr>
          <w:rFonts w:ascii="Calibri" w:hAnsi="Calibri" w:cs="Calibri"/>
        </w:rPr>
        <w:t>i</w:t>
      </w:r>
      <w:r w:rsidR="009D2BEA" w:rsidRPr="00724D20">
        <w:rPr>
          <w:rFonts w:ascii="Calibri" w:hAnsi="Calibri" w:cs="Calibri"/>
        </w:rPr>
        <w:t>f necessary. It was felt that this would be a</w:t>
      </w:r>
      <w:r w:rsidR="009D2BEA">
        <w:rPr>
          <w:rFonts w:ascii="Calibri" w:hAnsi="Calibri" w:cs="Calibri"/>
        </w:rPr>
        <w:t xml:space="preserve"> </w:t>
      </w:r>
      <w:r w:rsidR="009D2BEA" w:rsidRPr="00724D20">
        <w:rPr>
          <w:rFonts w:ascii="Calibri" w:hAnsi="Calibri" w:cs="Calibri"/>
        </w:rPr>
        <w:t xml:space="preserve">more strategic approach than the current ‘scattergun’ </w:t>
      </w:r>
      <w:r w:rsidR="009D2BEA">
        <w:rPr>
          <w:rFonts w:ascii="Calibri" w:hAnsi="Calibri" w:cs="Calibri"/>
        </w:rPr>
        <w:t xml:space="preserve">method. </w:t>
      </w:r>
      <w:r>
        <w:rPr>
          <w:rFonts w:ascii="Calibri" w:hAnsi="Calibri" w:cs="Calibri"/>
        </w:rPr>
        <w:t xml:space="preserve">However, it must be noted on this point that other interviewees were reluctant to build in an operational structure to delivery as they felt this would add another level of bureaucracy which they argued would not necessarily help deal with the structural challenges in place. </w:t>
      </w:r>
    </w:p>
    <w:p w14:paraId="7597556A" w14:textId="77777777" w:rsidR="00E5057F" w:rsidRDefault="00E5057F" w:rsidP="00296657">
      <w:pPr>
        <w:spacing w:line="276" w:lineRule="auto"/>
        <w:ind w:left="567"/>
        <w:jc w:val="both"/>
        <w:rPr>
          <w:rFonts w:ascii="Calibri" w:hAnsi="Calibri" w:cs="Calibri"/>
        </w:rPr>
      </w:pPr>
    </w:p>
    <w:p w14:paraId="21AC1234" w14:textId="2B24D4E5" w:rsidR="00E4657D" w:rsidRDefault="00E4657D" w:rsidP="006B01A7">
      <w:pPr>
        <w:spacing w:line="276" w:lineRule="auto"/>
        <w:jc w:val="both"/>
        <w:rPr>
          <w:rFonts w:ascii="Calibri" w:hAnsi="Calibri" w:cs="Calibri"/>
        </w:rPr>
      </w:pPr>
      <w:r>
        <w:rPr>
          <w:rFonts w:ascii="Calibri" w:hAnsi="Calibri" w:cs="Calibri"/>
        </w:rPr>
        <w:t xml:space="preserve">For their part, </w:t>
      </w:r>
      <w:r w:rsidR="007134E6">
        <w:rPr>
          <w:rFonts w:ascii="Calibri" w:hAnsi="Calibri" w:cs="Calibri"/>
        </w:rPr>
        <w:t xml:space="preserve">several stakeholders </w:t>
      </w:r>
      <w:r>
        <w:rPr>
          <w:rFonts w:ascii="Calibri" w:hAnsi="Calibri" w:cs="Calibri"/>
        </w:rPr>
        <w:t xml:space="preserve">suggested that they would like to see PBP area-based action plans and improve two-way communication around the planning process. But these trust and communication issues are clearly significant in terms of </w:t>
      </w:r>
      <w:r w:rsidR="00741689">
        <w:rPr>
          <w:rFonts w:ascii="Calibri" w:hAnsi="Calibri" w:cs="Calibri"/>
        </w:rPr>
        <w:t xml:space="preserve">impacting upon </w:t>
      </w:r>
      <w:r>
        <w:rPr>
          <w:rFonts w:ascii="Calibri" w:hAnsi="Calibri" w:cs="Calibri"/>
        </w:rPr>
        <w:t xml:space="preserve">the partnership approach identified as necessary between community and statutory agencies to progress interface barrier removal (Bell and Young, 2013; DoJ, 2019), and they will shortly be returned to in the concluding section of this report. </w:t>
      </w:r>
    </w:p>
    <w:p w14:paraId="3F081A33" w14:textId="34E1FB88" w:rsidR="0003154C" w:rsidRDefault="0003154C" w:rsidP="006B01A7">
      <w:pPr>
        <w:spacing w:line="276" w:lineRule="auto"/>
        <w:jc w:val="both"/>
        <w:rPr>
          <w:rFonts w:ascii="Calibri" w:hAnsi="Calibri" w:cs="Calibri"/>
        </w:rPr>
      </w:pPr>
    </w:p>
    <w:p w14:paraId="1F3EF2EA" w14:textId="2CEA7533" w:rsidR="00E4657D" w:rsidRPr="001D2E5E" w:rsidRDefault="0003154C" w:rsidP="00BC6728">
      <w:pPr>
        <w:spacing w:line="276" w:lineRule="auto"/>
        <w:jc w:val="both"/>
      </w:pPr>
      <w:r w:rsidRPr="00E71C76">
        <w:rPr>
          <w:rFonts w:ascii="Calibri" w:hAnsi="Calibri" w:cs="Calibri"/>
        </w:rPr>
        <w:t xml:space="preserve">Although this section has identified </w:t>
      </w:r>
      <w:r>
        <w:rPr>
          <w:rFonts w:ascii="Calibri" w:hAnsi="Calibri" w:cs="Calibri"/>
        </w:rPr>
        <w:t>the key</w:t>
      </w:r>
      <w:r w:rsidRPr="00E71C76">
        <w:rPr>
          <w:rFonts w:ascii="Calibri" w:hAnsi="Calibri" w:cs="Calibri"/>
        </w:rPr>
        <w:t xml:space="preserve"> challenges which have impacted upon peace barrier reduction work to date, on a more positive note, interviewees made a number of suggestions as to what they thought would better support their work moving forwards. These thoughts are documented in the following sub-section. </w:t>
      </w:r>
    </w:p>
    <w:p w14:paraId="241FA214" w14:textId="27A53F4E" w:rsidR="006F1C4B" w:rsidRPr="00F71134" w:rsidRDefault="00E4657D" w:rsidP="00F71134">
      <w:pPr>
        <w:pStyle w:val="Heading2"/>
        <w:rPr>
          <w:rFonts w:ascii="Calibri" w:hAnsi="Calibri" w:cs="Calibri"/>
          <w:i w:val="0"/>
          <w:iCs w:val="0"/>
        </w:rPr>
      </w:pPr>
      <w:bookmarkStart w:id="29" w:name="_Toc87551394"/>
      <w:r w:rsidRPr="00F71134">
        <w:rPr>
          <w:rFonts w:ascii="Calibri" w:hAnsi="Calibri" w:cs="Calibri"/>
          <w:i w:val="0"/>
          <w:iCs w:val="0"/>
        </w:rPr>
        <w:t>3.3 Policy/Practice suggestions moving forwards</w:t>
      </w:r>
      <w:bookmarkEnd w:id="29"/>
    </w:p>
    <w:p w14:paraId="219EFD1C" w14:textId="458FE7FE" w:rsidR="00E4657D" w:rsidRDefault="00E4657D" w:rsidP="00E4657D">
      <w:pPr>
        <w:spacing w:line="276" w:lineRule="auto"/>
        <w:jc w:val="both"/>
        <w:rPr>
          <w:rFonts w:ascii="Calibri" w:hAnsi="Calibri" w:cs="Calibri"/>
        </w:rPr>
      </w:pPr>
      <w:r>
        <w:rPr>
          <w:rFonts w:ascii="Calibri" w:hAnsi="Calibri" w:cs="Calibri"/>
        </w:rPr>
        <w:t>T</w:t>
      </w:r>
      <w:r w:rsidRPr="00177AF4">
        <w:rPr>
          <w:rFonts w:ascii="Calibri" w:hAnsi="Calibri" w:cs="Calibri"/>
        </w:rPr>
        <w:t xml:space="preserve">here were </w:t>
      </w:r>
      <w:r w:rsidR="00C113DC">
        <w:rPr>
          <w:rFonts w:ascii="Calibri" w:hAnsi="Calibri" w:cs="Calibri"/>
        </w:rPr>
        <w:t xml:space="preserve">four </w:t>
      </w:r>
      <w:r w:rsidRPr="00177AF4">
        <w:rPr>
          <w:rFonts w:ascii="Calibri" w:hAnsi="Calibri" w:cs="Calibri"/>
        </w:rPr>
        <w:t>key policy and practice suggestions which interviewees discussed as ways to progress barrier reduction work. These included:</w:t>
      </w:r>
    </w:p>
    <w:p w14:paraId="686C9EDD" w14:textId="77777777" w:rsidR="006F1C4B" w:rsidRPr="00177AF4" w:rsidRDefault="006F1C4B" w:rsidP="00E4657D">
      <w:pPr>
        <w:spacing w:line="276" w:lineRule="auto"/>
        <w:jc w:val="both"/>
        <w:rPr>
          <w:rFonts w:ascii="Calibri" w:hAnsi="Calibri" w:cs="Calibri"/>
        </w:rPr>
      </w:pPr>
    </w:p>
    <w:p w14:paraId="6B60DA8F" w14:textId="77777777" w:rsidR="00E4657D" w:rsidRDefault="00E4657D" w:rsidP="00332D07">
      <w:pPr>
        <w:pStyle w:val="ListParagraph"/>
        <w:numPr>
          <w:ilvl w:val="0"/>
          <w:numId w:val="14"/>
        </w:numPr>
        <w:spacing w:after="160" w:line="276" w:lineRule="auto"/>
        <w:jc w:val="both"/>
        <w:rPr>
          <w:rFonts w:ascii="Calibri" w:hAnsi="Calibri" w:cs="Calibri"/>
        </w:rPr>
      </w:pPr>
      <w:r>
        <w:rPr>
          <w:rFonts w:ascii="Calibri" w:hAnsi="Calibri" w:cs="Calibri"/>
        </w:rPr>
        <w:t>A r</w:t>
      </w:r>
      <w:r w:rsidRPr="00E24FA2">
        <w:rPr>
          <w:rFonts w:ascii="Calibri" w:hAnsi="Calibri" w:cs="Calibri"/>
        </w:rPr>
        <w:t>eaffirmed Political Commitment</w:t>
      </w:r>
      <w:r>
        <w:rPr>
          <w:rFonts w:ascii="Calibri" w:hAnsi="Calibri" w:cs="Calibri"/>
        </w:rPr>
        <w:t xml:space="preserve"> and Strategy (minus target dates);</w:t>
      </w:r>
    </w:p>
    <w:p w14:paraId="37BDA507" w14:textId="77777777" w:rsidR="00E4657D" w:rsidRDefault="00E4657D" w:rsidP="00332D07">
      <w:pPr>
        <w:pStyle w:val="ListParagraph"/>
        <w:numPr>
          <w:ilvl w:val="0"/>
          <w:numId w:val="14"/>
        </w:numPr>
        <w:spacing w:after="160" w:line="276" w:lineRule="auto"/>
        <w:jc w:val="both"/>
        <w:rPr>
          <w:rFonts w:ascii="Calibri" w:hAnsi="Calibri" w:cs="Calibri"/>
        </w:rPr>
      </w:pPr>
      <w:r>
        <w:rPr>
          <w:rFonts w:ascii="Calibri" w:hAnsi="Calibri" w:cs="Calibri"/>
        </w:rPr>
        <w:t>Planned and Agreed Area-Based Approach to Consultation (improving communication, consistency in approach and data sharing between statutory and community groups to increase confidence);</w:t>
      </w:r>
    </w:p>
    <w:p w14:paraId="0170DBA8" w14:textId="77777777" w:rsidR="00E4657D" w:rsidRDefault="00E4657D" w:rsidP="00332D07">
      <w:pPr>
        <w:pStyle w:val="ListParagraph"/>
        <w:numPr>
          <w:ilvl w:val="0"/>
          <w:numId w:val="14"/>
        </w:numPr>
        <w:spacing w:after="160" w:line="276" w:lineRule="auto"/>
        <w:jc w:val="both"/>
        <w:rPr>
          <w:rFonts w:ascii="Calibri" w:hAnsi="Calibri" w:cs="Calibri"/>
        </w:rPr>
      </w:pPr>
      <w:r>
        <w:rPr>
          <w:rFonts w:ascii="Calibri" w:hAnsi="Calibri" w:cs="Calibri"/>
        </w:rPr>
        <w:t>Focus on Regeneration to design out walls and improve quality of life; and</w:t>
      </w:r>
    </w:p>
    <w:p w14:paraId="61A774E6" w14:textId="77777777" w:rsidR="00E4657D" w:rsidRPr="00A822A0" w:rsidRDefault="00E4657D" w:rsidP="00332D07">
      <w:pPr>
        <w:pStyle w:val="ListParagraph"/>
        <w:numPr>
          <w:ilvl w:val="0"/>
          <w:numId w:val="14"/>
        </w:numPr>
        <w:spacing w:after="160" w:line="276" w:lineRule="auto"/>
        <w:jc w:val="both"/>
        <w:rPr>
          <w:rFonts w:ascii="Calibri" w:hAnsi="Calibri" w:cs="Calibri"/>
        </w:rPr>
      </w:pPr>
      <w:r>
        <w:rPr>
          <w:rFonts w:ascii="Calibri" w:hAnsi="Calibri" w:cs="Calibri"/>
        </w:rPr>
        <w:t>These issues led to a consideration of the most appropriate delivery agent for barrier reduction.</w:t>
      </w:r>
    </w:p>
    <w:p w14:paraId="0B48A0EE" w14:textId="59305AA7" w:rsidR="002C20D3" w:rsidRPr="00A822A0" w:rsidRDefault="00E4657D" w:rsidP="00E4657D">
      <w:pPr>
        <w:spacing w:line="276" w:lineRule="auto"/>
        <w:ind w:left="360"/>
        <w:jc w:val="both"/>
        <w:rPr>
          <w:rFonts w:ascii="Calibri" w:hAnsi="Calibri" w:cs="Calibri"/>
        </w:rPr>
      </w:pPr>
      <w:r w:rsidRPr="00A822A0">
        <w:rPr>
          <w:rFonts w:ascii="Calibri" w:hAnsi="Calibri" w:cs="Calibri"/>
        </w:rPr>
        <w:t xml:space="preserve">These issues will now be discussed in turn. </w:t>
      </w:r>
    </w:p>
    <w:p w14:paraId="3EBF3C7A" w14:textId="52E93F5B" w:rsidR="006F1C4B" w:rsidRPr="00626C25" w:rsidRDefault="00E4657D" w:rsidP="00F71134">
      <w:pPr>
        <w:pStyle w:val="Heading3"/>
        <w:rPr>
          <w:rFonts w:ascii="Calibri" w:hAnsi="Calibri" w:cs="Calibri"/>
          <w:sz w:val="24"/>
          <w:szCs w:val="24"/>
        </w:rPr>
      </w:pPr>
      <w:bookmarkStart w:id="30" w:name="_Toc87551395"/>
      <w:r w:rsidRPr="00626C25">
        <w:rPr>
          <w:rFonts w:ascii="Calibri" w:hAnsi="Calibri" w:cs="Calibri"/>
          <w:sz w:val="24"/>
          <w:szCs w:val="24"/>
        </w:rPr>
        <w:t>3.3.1 Reaffirmed Political Commitment and Strategy</w:t>
      </w:r>
      <w:bookmarkEnd w:id="30"/>
    </w:p>
    <w:p w14:paraId="218C347A" w14:textId="5C8C7AA6" w:rsidR="00E4657D" w:rsidRDefault="00E4657D" w:rsidP="00E4657D">
      <w:pPr>
        <w:spacing w:line="276" w:lineRule="auto"/>
        <w:jc w:val="both"/>
        <w:rPr>
          <w:rFonts w:ascii="Calibri" w:hAnsi="Calibri" w:cs="Calibri"/>
        </w:rPr>
      </w:pPr>
      <w:r w:rsidRPr="005C597B">
        <w:rPr>
          <w:rFonts w:ascii="Calibri" w:hAnsi="Calibri" w:cs="Calibri"/>
        </w:rPr>
        <w:t>While a small number of interviewees welcomed the provision of a date for removal in T</w:t>
      </w:r>
      <w:r w:rsidR="00CC408B">
        <w:rPr>
          <w:rFonts w:ascii="Calibri" w:hAnsi="Calibri" w:cs="Calibri"/>
        </w:rPr>
        <w:t>:</w:t>
      </w:r>
      <w:r w:rsidRPr="005C597B">
        <w:rPr>
          <w:rFonts w:ascii="Calibri" w:hAnsi="Calibri" w:cs="Calibri"/>
        </w:rPr>
        <w:t xml:space="preserve">BUC as a </w:t>
      </w:r>
      <w:r>
        <w:rPr>
          <w:rFonts w:ascii="Calibri" w:hAnsi="Calibri" w:cs="Calibri"/>
        </w:rPr>
        <w:t xml:space="preserve">way of </w:t>
      </w:r>
      <w:r w:rsidRPr="005C597B">
        <w:rPr>
          <w:rFonts w:ascii="Calibri" w:hAnsi="Calibri" w:cs="Calibri"/>
        </w:rPr>
        <w:t>‘focusing m</w:t>
      </w:r>
      <w:r>
        <w:rPr>
          <w:rFonts w:ascii="Calibri" w:hAnsi="Calibri" w:cs="Calibri"/>
        </w:rPr>
        <w:t>ind</w:t>
      </w:r>
      <w:r w:rsidRPr="005C597B">
        <w:rPr>
          <w:rFonts w:ascii="Calibri" w:hAnsi="Calibri" w:cs="Calibri"/>
        </w:rPr>
        <w:t xml:space="preserve">s’ and a means of time-scaling progress, the majority of interviewees felt that the </w:t>
      </w:r>
      <w:r>
        <w:rPr>
          <w:rFonts w:ascii="Calibri" w:hAnsi="Calibri" w:cs="Calibri"/>
        </w:rPr>
        <w:t>provision of the date (in the absence of community consultation) had been an undue hindrance to barrier removal work on the ground</w:t>
      </w:r>
      <w:r w:rsidR="00515CED">
        <w:rPr>
          <w:rFonts w:ascii="Calibri" w:hAnsi="Calibri" w:cs="Calibri"/>
        </w:rPr>
        <w:t xml:space="preserve">. </w:t>
      </w:r>
      <w:r w:rsidRPr="005C597B">
        <w:rPr>
          <w:rFonts w:ascii="Calibri" w:hAnsi="Calibri" w:cs="Calibri"/>
        </w:rPr>
        <w:t xml:space="preserve">There was an argument made that by setting out the date in advance, political parties </w:t>
      </w:r>
      <w:r>
        <w:rPr>
          <w:rFonts w:ascii="Calibri" w:hAnsi="Calibri" w:cs="Calibri"/>
        </w:rPr>
        <w:t>h</w:t>
      </w:r>
      <w:r w:rsidRPr="005C597B">
        <w:rPr>
          <w:rFonts w:ascii="Calibri" w:hAnsi="Calibri" w:cs="Calibri"/>
        </w:rPr>
        <w:t>ad signified the</w:t>
      </w:r>
      <w:r>
        <w:rPr>
          <w:rFonts w:ascii="Calibri" w:hAnsi="Calibri" w:cs="Calibri"/>
        </w:rPr>
        <w:t>i</w:t>
      </w:r>
      <w:r w:rsidRPr="005C597B">
        <w:rPr>
          <w:rFonts w:ascii="Calibri" w:hAnsi="Calibri" w:cs="Calibri"/>
        </w:rPr>
        <w:t>r intention t</w:t>
      </w:r>
      <w:r>
        <w:rPr>
          <w:rFonts w:ascii="Calibri" w:hAnsi="Calibri" w:cs="Calibri"/>
        </w:rPr>
        <w:t>o p</w:t>
      </w:r>
      <w:r w:rsidRPr="005C597B">
        <w:rPr>
          <w:rFonts w:ascii="Calibri" w:hAnsi="Calibri" w:cs="Calibri"/>
        </w:rPr>
        <w:t>roceed with barrier removal, regardless of the thoughts and views of local residents (</w:t>
      </w:r>
      <w:r w:rsidR="004F7A72">
        <w:rPr>
          <w:rFonts w:ascii="Calibri" w:hAnsi="Calibri" w:cs="Calibri"/>
        </w:rPr>
        <w:t xml:space="preserve">and </w:t>
      </w:r>
      <w:r w:rsidRPr="005C597B">
        <w:rPr>
          <w:rFonts w:ascii="Calibri" w:hAnsi="Calibri" w:cs="Calibri"/>
        </w:rPr>
        <w:t xml:space="preserve">despite commitments to </w:t>
      </w:r>
      <w:r>
        <w:rPr>
          <w:rFonts w:ascii="Calibri" w:hAnsi="Calibri" w:cs="Calibri"/>
        </w:rPr>
        <w:t xml:space="preserve">listening to </w:t>
      </w:r>
      <w:r w:rsidRPr="005C597B">
        <w:rPr>
          <w:rFonts w:ascii="Calibri" w:hAnsi="Calibri" w:cs="Calibri"/>
        </w:rPr>
        <w:t>their views in T</w:t>
      </w:r>
      <w:r w:rsidR="0059493B">
        <w:rPr>
          <w:rFonts w:ascii="Calibri" w:hAnsi="Calibri" w:cs="Calibri"/>
        </w:rPr>
        <w:t>:</w:t>
      </w:r>
      <w:r w:rsidRPr="005C597B">
        <w:rPr>
          <w:rFonts w:ascii="Calibri" w:hAnsi="Calibri" w:cs="Calibri"/>
        </w:rPr>
        <w:t>BUC)</w:t>
      </w:r>
      <w:r>
        <w:rPr>
          <w:rFonts w:ascii="Calibri" w:hAnsi="Calibri" w:cs="Calibri"/>
        </w:rPr>
        <w:t>:</w:t>
      </w:r>
    </w:p>
    <w:p w14:paraId="22BB403A" w14:textId="77777777" w:rsidR="006F1C4B" w:rsidRDefault="006F1C4B" w:rsidP="00E4657D">
      <w:pPr>
        <w:spacing w:line="276" w:lineRule="auto"/>
        <w:jc w:val="both"/>
        <w:rPr>
          <w:rFonts w:ascii="Calibri" w:hAnsi="Calibri" w:cs="Calibri"/>
        </w:rPr>
      </w:pPr>
    </w:p>
    <w:p w14:paraId="1AC601AB" w14:textId="4E92DE41" w:rsidR="00E4657D" w:rsidRDefault="00E4657D" w:rsidP="000E34B5">
      <w:pPr>
        <w:spacing w:line="276" w:lineRule="auto"/>
        <w:ind w:left="425"/>
        <w:jc w:val="both"/>
        <w:rPr>
          <w:rFonts w:ascii="Calibri" w:hAnsi="Calibri" w:cs="Calibri"/>
        </w:rPr>
      </w:pPr>
      <w:r w:rsidRPr="006F43CE">
        <w:rPr>
          <w:rFonts w:ascii="Calibri" w:hAnsi="Calibri" w:cs="Calibri"/>
        </w:rPr>
        <w:t>‘</w:t>
      </w:r>
      <w:r w:rsidRPr="006F43CE">
        <w:rPr>
          <w:rFonts w:ascii="Calibri" w:hAnsi="Calibri" w:cs="Calibri"/>
          <w:i/>
          <w:iCs/>
        </w:rPr>
        <w:t>The 2023 date wasn’t helpful. You can’t – the paradox is when you set a firm date – yet say that community consent is essential – you can’t then dictate the pace. At the same time, having a shared and well-established commitment is helpful – I’m just not sure putting a timeframe on it is</w:t>
      </w:r>
      <w:r w:rsidRPr="006F43CE">
        <w:rPr>
          <w:rFonts w:ascii="Calibri" w:hAnsi="Calibri" w:cs="Calibri"/>
        </w:rPr>
        <w:t>.’ (S</w:t>
      </w:r>
      <w:r w:rsidR="00860847">
        <w:rPr>
          <w:rFonts w:ascii="Calibri" w:hAnsi="Calibri" w:cs="Calibri"/>
        </w:rPr>
        <w:t xml:space="preserve">/H </w:t>
      </w:r>
      <w:r w:rsidR="00851FC6">
        <w:rPr>
          <w:rFonts w:ascii="Calibri" w:hAnsi="Calibri" w:cs="Calibri"/>
        </w:rPr>
        <w:t>11</w:t>
      </w:r>
      <w:r w:rsidRPr="006F43CE">
        <w:rPr>
          <w:rFonts w:ascii="Calibri" w:hAnsi="Calibri" w:cs="Calibri"/>
        </w:rPr>
        <w:t>)</w:t>
      </w:r>
    </w:p>
    <w:p w14:paraId="393AAC54" w14:textId="77777777" w:rsidR="00E4657D" w:rsidRDefault="00E4657D" w:rsidP="00E4657D">
      <w:pPr>
        <w:spacing w:line="276" w:lineRule="auto"/>
        <w:ind w:left="426"/>
        <w:jc w:val="both"/>
        <w:rPr>
          <w:rFonts w:ascii="Calibri" w:hAnsi="Calibri" w:cs="Calibri"/>
        </w:rPr>
      </w:pPr>
    </w:p>
    <w:p w14:paraId="730800F9" w14:textId="0A6B8EB3" w:rsidR="00C43C7D" w:rsidRDefault="00E4657D" w:rsidP="00E4657D">
      <w:pPr>
        <w:spacing w:line="276" w:lineRule="auto"/>
        <w:jc w:val="both"/>
        <w:rPr>
          <w:rFonts w:ascii="Calibri" w:hAnsi="Calibri" w:cs="Calibri"/>
        </w:rPr>
      </w:pPr>
      <w:r>
        <w:rPr>
          <w:rFonts w:ascii="Calibri" w:hAnsi="Calibri" w:cs="Calibri"/>
        </w:rPr>
        <w:t>It was felt that time-scaling without consulting and proper planning for how work would be delivered strengthened the position of those within communities who were opposed to any form of barrier reduction or removal</w:t>
      </w:r>
      <w:r w:rsidR="00B55DBF">
        <w:rPr>
          <w:rFonts w:ascii="Calibri" w:hAnsi="Calibri" w:cs="Calibri"/>
        </w:rPr>
        <w:t xml:space="preserve">. </w:t>
      </w:r>
      <w:r>
        <w:rPr>
          <w:rFonts w:ascii="Calibri" w:hAnsi="Calibri" w:cs="Calibri"/>
        </w:rPr>
        <w:t>It was also noted that politicians needed much more than just words, they needed to visibly and symbolically demonstrate their willingness to work towards the removal of all peace walls and barriers:</w:t>
      </w:r>
    </w:p>
    <w:p w14:paraId="349AE8FC" w14:textId="11C1EA40" w:rsidR="00E4657D" w:rsidRPr="00D404EE" w:rsidRDefault="00E4657D" w:rsidP="000E34B5">
      <w:pPr>
        <w:spacing w:line="276" w:lineRule="auto"/>
        <w:ind w:left="425"/>
        <w:jc w:val="both"/>
        <w:rPr>
          <w:rFonts w:ascii="Calibri" w:hAnsi="Calibri" w:cs="Calibri"/>
        </w:rPr>
      </w:pPr>
      <w:r w:rsidRPr="00D404EE">
        <w:rPr>
          <w:rFonts w:ascii="Calibri" w:hAnsi="Calibri" w:cs="Calibri"/>
        </w:rPr>
        <w:t>‘</w:t>
      </w:r>
      <w:r w:rsidRPr="00D404EE">
        <w:rPr>
          <w:rFonts w:ascii="Calibri" w:hAnsi="Calibri" w:cs="Calibri"/>
          <w:i/>
          <w:iCs/>
        </w:rPr>
        <w:t>There is something we as society and political leaders and communities and stats need to be much more assertive a</w:t>
      </w:r>
      <w:r>
        <w:rPr>
          <w:rFonts w:ascii="Calibri" w:hAnsi="Calibri" w:cs="Calibri"/>
          <w:i/>
          <w:iCs/>
        </w:rPr>
        <w:t>t – and that is</w:t>
      </w:r>
      <w:r w:rsidRPr="00D404EE">
        <w:rPr>
          <w:rFonts w:ascii="Calibri" w:hAnsi="Calibri" w:cs="Calibri"/>
          <w:i/>
          <w:iCs/>
        </w:rPr>
        <w:t xml:space="preserve"> how abnormal it is to have walls that separate people by community or religion. But you almost assume they are the new normal, they have become so accepted. It’s bizarre. Politicians need to say that. It should be a huge priority for government. That hasn’t been stated yet. Is it a priority for government? I don’t think it is really</w:t>
      </w:r>
      <w:r w:rsidRPr="00D404EE">
        <w:rPr>
          <w:rFonts w:ascii="Calibri" w:hAnsi="Calibri" w:cs="Calibri"/>
        </w:rPr>
        <w:t>.’ (S</w:t>
      </w:r>
      <w:r w:rsidR="00F3227B">
        <w:rPr>
          <w:rFonts w:ascii="Calibri" w:hAnsi="Calibri" w:cs="Calibri"/>
        </w:rPr>
        <w:t xml:space="preserve">/H </w:t>
      </w:r>
      <w:r w:rsidRPr="00D404EE">
        <w:rPr>
          <w:rFonts w:ascii="Calibri" w:hAnsi="Calibri" w:cs="Calibri"/>
        </w:rPr>
        <w:t xml:space="preserve">5) </w:t>
      </w:r>
    </w:p>
    <w:p w14:paraId="3619D76A" w14:textId="77777777" w:rsidR="006D74A0" w:rsidRDefault="006D74A0" w:rsidP="000E34B5">
      <w:pPr>
        <w:spacing w:line="276" w:lineRule="auto"/>
        <w:ind w:left="425"/>
        <w:jc w:val="both"/>
        <w:rPr>
          <w:rFonts w:ascii="Calibri" w:hAnsi="Calibri" w:cs="Calibri"/>
        </w:rPr>
      </w:pPr>
    </w:p>
    <w:p w14:paraId="7076C22B" w14:textId="6E706A45" w:rsidR="00E4657D" w:rsidRDefault="00E4657D" w:rsidP="000E34B5">
      <w:pPr>
        <w:spacing w:line="276" w:lineRule="auto"/>
        <w:ind w:left="425"/>
        <w:jc w:val="both"/>
        <w:rPr>
          <w:rFonts w:ascii="Calibri" w:hAnsi="Calibri" w:cs="Calibri"/>
        </w:rPr>
      </w:pPr>
      <w:r>
        <w:rPr>
          <w:rFonts w:ascii="Calibri" w:hAnsi="Calibri" w:cs="Calibri"/>
        </w:rPr>
        <w:t>‘</w:t>
      </w:r>
      <w:r w:rsidRPr="00CA5D72">
        <w:rPr>
          <w:rFonts w:ascii="Calibri" w:hAnsi="Calibri" w:cs="Calibri"/>
          <w:i/>
          <w:iCs/>
        </w:rPr>
        <w:t>Politicians are committed to this</w:t>
      </w:r>
      <w:r w:rsidR="006E1AD0">
        <w:rPr>
          <w:rFonts w:ascii="Calibri" w:hAnsi="Calibri" w:cs="Calibri"/>
          <w:i/>
          <w:iCs/>
        </w:rPr>
        <w:t xml:space="preserve">? </w:t>
      </w:r>
      <w:r w:rsidRPr="00CA5D72">
        <w:rPr>
          <w:rFonts w:ascii="Calibri" w:hAnsi="Calibri" w:cs="Calibri"/>
          <w:i/>
          <w:iCs/>
        </w:rPr>
        <w:t>If I see two politicians from across the interface working on it, then I will finally believe it</w:t>
      </w:r>
      <w:r>
        <w:rPr>
          <w:rFonts w:ascii="Calibri" w:hAnsi="Calibri" w:cs="Calibri"/>
        </w:rPr>
        <w:t>.’ (S</w:t>
      </w:r>
      <w:r w:rsidR="00C6685A">
        <w:rPr>
          <w:rFonts w:ascii="Calibri" w:hAnsi="Calibri" w:cs="Calibri"/>
        </w:rPr>
        <w:t xml:space="preserve">/H </w:t>
      </w:r>
      <w:r w:rsidR="00356738">
        <w:rPr>
          <w:rFonts w:ascii="Calibri" w:hAnsi="Calibri" w:cs="Calibri"/>
        </w:rPr>
        <w:t>3</w:t>
      </w:r>
      <w:r>
        <w:rPr>
          <w:rFonts w:ascii="Calibri" w:hAnsi="Calibri" w:cs="Calibri"/>
        </w:rPr>
        <w:t>)</w:t>
      </w:r>
    </w:p>
    <w:p w14:paraId="60255528" w14:textId="77777777" w:rsidR="006D74A0" w:rsidRDefault="006D74A0" w:rsidP="00E4657D">
      <w:pPr>
        <w:spacing w:line="276" w:lineRule="auto"/>
        <w:ind w:left="360"/>
        <w:jc w:val="both"/>
        <w:rPr>
          <w:rFonts w:ascii="Calibri" w:hAnsi="Calibri" w:cs="Calibri"/>
        </w:rPr>
      </w:pPr>
    </w:p>
    <w:p w14:paraId="119C3FE0" w14:textId="78B996F0" w:rsidR="00C93830" w:rsidRPr="0015579D" w:rsidRDefault="00E4657D" w:rsidP="0008663E">
      <w:pPr>
        <w:spacing w:line="276" w:lineRule="auto"/>
        <w:jc w:val="both"/>
        <w:rPr>
          <w:rFonts w:ascii="Calibri" w:hAnsi="Calibri" w:cs="Calibri"/>
        </w:rPr>
      </w:pPr>
      <w:r>
        <w:rPr>
          <w:rFonts w:ascii="Calibri" w:hAnsi="Calibri" w:cs="Calibri"/>
        </w:rPr>
        <w:t xml:space="preserve">Despite the political and statutory commitment (on paper at least) to barrier removal in </w:t>
      </w:r>
      <w:r w:rsidR="003600E4">
        <w:rPr>
          <w:rFonts w:ascii="Calibri" w:hAnsi="Calibri" w:cs="Calibri"/>
        </w:rPr>
        <w:t>T: BUC</w:t>
      </w:r>
      <w:r>
        <w:rPr>
          <w:rFonts w:ascii="Calibri" w:hAnsi="Calibri" w:cs="Calibri"/>
        </w:rPr>
        <w:t>, community safety strategies, the Belfast Agenda and the draft Programme for Government; nevertheless, the vast majority of interviewees expressed a desire to see statutory agencies and politicians renew their commitment to the work with firm proposals via a cross-departmental strategy to structure work in interface communities moving forwards.</w:t>
      </w:r>
      <w:r w:rsidR="005E45B2">
        <w:rPr>
          <w:rFonts w:ascii="Calibri" w:hAnsi="Calibri" w:cs="Calibri"/>
        </w:rPr>
        <w:t xml:space="preserve"> </w:t>
      </w:r>
      <w:r w:rsidR="005E45B2" w:rsidRPr="00E149F4">
        <w:rPr>
          <w:rFonts w:ascii="Calibri" w:hAnsi="Calibri" w:cs="Calibri"/>
        </w:rPr>
        <w:t>A number of interviewees stated th</w:t>
      </w:r>
      <w:r w:rsidR="00B87544">
        <w:rPr>
          <w:rFonts w:ascii="Calibri" w:hAnsi="Calibri" w:cs="Calibri"/>
        </w:rPr>
        <w:t>at th</w:t>
      </w:r>
      <w:r w:rsidR="005E45B2" w:rsidRPr="00E149F4">
        <w:rPr>
          <w:rFonts w:ascii="Calibri" w:hAnsi="Calibri" w:cs="Calibri"/>
        </w:rPr>
        <w:t>ere need</w:t>
      </w:r>
      <w:r w:rsidR="00C97572">
        <w:rPr>
          <w:rFonts w:ascii="Calibri" w:hAnsi="Calibri" w:cs="Calibri"/>
        </w:rPr>
        <w:t>ed</w:t>
      </w:r>
      <w:r w:rsidR="005E45B2" w:rsidRPr="00E149F4">
        <w:rPr>
          <w:rFonts w:ascii="Calibri" w:hAnsi="Calibri" w:cs="Calibri"/>
        </w:rPr>
        <w:t xml:space="preserve"> </w:t>
      </w:r>
      <w:r w:rsidR="00C97572">
        <w:rPr>
          <w:rFonts w:ascii="Calibri" w:hAnsi="Calibri" w:cs="Calibri"/>
        </w:rPr>
        <w:t>to be</w:t>
      </w:r>
      <w:r w:rsidR="005E45B2" w:rsidRPr="00E149F4">
        <w:rPr>
          <w:rFonts w:ascii="Calibri" w:hAnsi="Calibri" w:cs="Calibri"/>
        </w:rPr>
        <w:t xml:space="preserve"> a review of </w:t>
      </w:r>
      <w:r w:rsidR="003600E4" w:rsidRPr="00E149F4">
        <w:rPr>
          <w:rFonts w:ascii="Calibri" w:hAnsi="Calibri" w:cs="Calibri"/>
        </w:rPr>
        <w:t>T: BUC</w:t>
      </w:r>
      <w:r w:rsidR="005E45B2" w:rsidRPr="00E149F4">
        <w:rPr>
          <w:rFonts w:ascii="Calibri" w:hAnsi="Calibri" w:cs="Calibri"/>
        </w:rPr>
        <w:t xml:space="preserve"> </w:t>
      </w:r>
      <w:r w:rsidR="00C97572">
        <w:rPr>
          <w:rFonts w:ascii="Calibri" w:hAnsi="Calibri" w:cs="Calibri"/>
        </w:rPr>
        <w:t xml:space="preserve">in this context </w:t>
      </w:r>
      <w:r w:rsidR="005E45B2" w:rsidRPr="00E149F4">
        <w:rPr>
          <w:rFonts w:ascii="Calibri" w:hAnsi="Calibri" w:cs="Calibri"/>
        </w:rPr>
        <w:t>and that the voices of the community need</w:t>
      </w:r>
      <w:r w:rsidR="00E149F4" w:rsidRPr="00E149F4">
        <w:rPr>
          <w:rFonts w:ascii="Calibri" w:hAnsi="Calibri" w:cs="Calibri"/>
        </w:rPr>
        <w:t>ed</w:t>
      </w:r>
      <w:r w:rsidR="005E45B2" w:rsidRPr="00E149F4">
        <w:rPr>
          <w:rFonts w:ascii="Calibri" w:hAnsi="Calibri" w:cs="Calibri"/>
        </w:rPr>
        <w:t xml:space="preserve"> to be front and centre of such a review.</w:t>
      </w:r>
      <w:r w:rsidR="005E45B2">
        <w:rPr>
          <w:rFonts w:ascii="Calibri" w:hAnsi="Calibri" w:cs="Calibri"/>
        </w:rPr>
        <w:t xml:space="preserve"> </w:t>
      </w:r>
    </w:p>
    <w:p w14:paraId="12B43053" w14:textId="391FFB1A" w:rsidR="00E4657D" w:rsidRPr="001C1BF6" w:rsidRDefault="003E6A01" w:rsidP="00C428F3">
      <w:pPr>
        <w:pStyle w:val="Heading3"/>
        <w:rPr>
          <w:rFonts w:ascii="Calibri" w:hAnsi="Calibri" w:cs="Calibri"/>
          <w:sz w:val="24"/>
          <w:szCs w:val="24"/>
        </w:rPr>
      </w:pPr>
      <w:bookmarkStart w:id="31" w:name="_Toc87551396"/>
      <w:r w:rsidRPr="001C1BF6">
        <w:rPr>
          <w:rFonts w:ascii="Calibri" w:hAnsi="Calibri" w:cs="Calibri"/>
          <w:sz w:val="24"/>
          <w:szCs w:val="24"/>
        </w:rPr>
        <w:t xml:space="preserve">3.3.2 </w:t>
      </w:r>
      <w:r w:rsidR="00E4657D" w:rsidRPr="001C1BF6">
        <w:rPr>
          <w:rFonts w:ascii="Calibri" w:hAnsi="Calibri" w:cs="Calibri"/>
          <w:sz w:val="24"/>
          <w:szCs w:val="24"/>
        </w:rPr>
        <w:t>Planned and Agreed Area-Based Approach to Consultation</w:t>
      </w:r>
      <w:bookmarkEnd w:id="31"/>
      <w:r w:rsidR="00E4657D" w:rsidRPr="001C1BF6">
        <w:rPr>
          <w:rFonts w:ascii="Calibri" w:hAnsi="Calibri" w:cs="Calibri"/>
          <w:sz w:val="24"/>
          <w:szCs w:val="24"/>
        </w:rPr>
        <w:t xml:space="preserve"> </w:t>
      </w:r>
    </w:p>
    <w:p w14:paraId="4FD50B5D" w14:textId="37E8E39F" w:rsidR="00B41EB5" w:rsidRDefault="00E4657D" w:rsidP="00B41EB5">
      <w:pPr>
        <w:pStyle w:val="ListParagraph"/>
        <w:spacing w:after="160" w:line="276" w:lineRule="auto"/>
        <w:ind w:left="0"/>
        <w:jc w:val="both"/>
        <w:rPr>
          <w:rFonts w:ascii="Calibri" w:hAnsi="Calibri" w:cs="Calibri"/>
        </w:rPr>
      </w:pPr>
      <w:r w:rsidRPr="001A7789">
        <w:rPr>
          <w:rFonts w:ascii="Calibri" w:hAnsi="Calibri" w:cs="Calibri"/>
        </w:rPr>
        <w:t>It became apparent throughout the discussions, that despite prior guidance on best practice to community consultation in terms of partnership, defining roles early in the process for all partners at the table, communicating who is doing what, defining the area to be included in the consultation, and how any emerging data will be shared (see Bell and Young, 2013), the realities of the consultation process on the ground have been much more challenging</w:t>
      </w:r>
      <w:r>
        <w:rPr>
          <w:rFonts w:ascii="Calibri" w:hAnsi="Calibri" w:cs="Calibri"/>
        </w:rPr>
        <w:t xml:space="preserve"> thus far</w:t>
      </w:r>
      <w:r w:rsidRPr="001A7789">
        <w:rPr>
          <w:rFonts w:ascii="Calibri" w:hAnsi="Calibri" w:cs="Calibri"/>
        </w:rPr>
        <w:t>. To avoid duplication of work, parallel consultation processes of community and statutory agencies, resident consultation fatigue and improved communication</w:t>
      </w:r>
      <w:r>
        <w:rPr>
          <w:rFonts w:ascii="Calibri" w:hAnsi="Calibri" w:cs="Calibri"/>
        </w:rPr>
        <w:t xml:space="preserve">, </w:t>
      </w:r>
      <w:r w:rsidRPr="001A7789">
        <w:rPr>
          <w:rFonts w:ascii="Calibri" w:hAnsi="Calibri" w:cs="Calibri"/>
        </w:rPr>
        <w:t>an area-based action plan developed in partnership between Reference Groups and following the principles of best practice highlighted in community consultation (Bell and Young, 2013; Blomqvist, 2016), could at the very least help to improve confidence in the process – and perhaps facilitate a smoother process with less mutual suspicion</w:t>
      </w:r>
      <w:r>
        <w:rPr>
          <w:rFonts w:ascii="Calibri" w:hAnsi="Calibri" w:cs="Calibri"/>
        </w:rPr>
        <w:t xml:space="preserve"> between community and statutory organisations</w:t>
      </w:r>
      <w:r w:rsidRPr="001A7789">
        <w:rPr>
          <w:rFonts w:ascii="Calibri" w:hAnsi="Calibri" w:cs="Calibri"/>
        </w:rPr>
        <w:t xml:space="preserve">. </w:t>
      </w:r>
    </w:p>
    <w:p w14:paraId="61925592" w14:textId="314E76E3" w:rsidR="00E4657D" w:rsidRPr="00A23DD5" w:rsidRDefault="00B41EB5" w:rsidP="003E6A01">
      <w:pPr>
        <w:pStyle w:val="Heading3"/>
        <w:rPr>
          <w:rFonts w:ascii="Calibri" w:hAnsi="Calibri" w:cs="Calibri"/>
          <w:sz w:val="24"/>
          <w:szCs w:val="24"/>
        </w:rPr>
      </w:pPr>
      <w:bookmarkStart w:id="32" w:name="_Toc87551397"/>
      <w:r w:rsidRPr="00A23DD5">
        <w:rPr>
          <w:rFonts w:ascii="Calibri" w:hAnsi="Calibri" w:cs="Calibri"/>
          <w:sz w:val="24"/>
          <w:szCs w:val="24"/>
        </w:rPr>
        <w:t xml:space="preserve">3.3.3 </w:t>
      </w:r>
      <w:r w:rsidR="00E4657D" w:rsidRPr="00A23DD5">
        <w:rPr>
          <w:rFonts w:ascii="Calibri" w:hAnsi="Calibri" w:cs="Calibri"/>
          <w:sz w:val="24"/>
          <w:szCs w:val="24"/>
        </w:rPr>
        <w:t>Focus on Regeneration</w:t>
      </w:r>
      <w:bookmarkEnd w:id="32"/>
    </w:p>
    <w:p w14:paraId="45E9A698" w14:textId="35A0A848" w:rsidR="00E4657D" w:rsidRPr="000D4415" w:rsidRDefault="00E4657D" w:rsidP="00E4657D">
      <w:pPr>
        <w:spacing w:line="276" w:lineRule="auto"/>
        <w:jc w:val="both"/>
        <w:rPr>
          <w:rFonts w:ascii="Calibri" w:hAnsi="Calibri" w:cs="Calibri"/>
        </w:rPr>
      </w:pPr>
      <w:r w:rsidRPr="000D4415">
        <w:rPr>
          <w:rFonts w:ascii="Calibri" w:hAnsi="Calibri" w:cs="Calibri"/>
        </w:rPr>
        <w:t>The vast majority of interviewees were in agreement that a narrow security focus cannot be placed upon the (re)development of interface areas and that there needed to be a wider push to focus on physically regenerating areas:</w:t>
      </w:r>
    </w:p>
    <w:p w14:paraId="1398DBFE" w14:textId="77777777" w:rsidR="00E4657D" w:rsidRDefault="00E4657D" w:rsidP="00E4657D">
      <w:pPr>
        <w:spacing w:line="276" w:lineRule="auto"/>
        <w:ind w:left="426"/>
        <w:jc w:val="both"/>
        <w:rPr>
          <w:rFonts w:ascii="Calibri" w:hAnsi="Calibri" w:cs="Calibri"/>
        </w:rPr>
      </w:pPr>
    </w:p>
    <w:p w14:paraId="6A3C663A" w14:textId="648F6EB1" w:rsidR="00E4657D" w:rsidRDefault="00E4657D" w:rsidP="000E34B5">
      <w:pPr>
        <w:spacing w:line="276" w:lineRule="auto"/>
        <w:ind w:left="425"/>
        <w:jc w:val="both"/>
        <w:rPr>
          <w:rFonts w:ascii="Calibri" w:hAnsi="Calibri" w:cs="Calibri"/>
        </w:rPr>
      </w:pPr>
      <w:r w:rsidRPr="007C07AA">
        <w:rPr>
          <w:rFonts w:ascii="Calibri" w:hAnsi="Calibri" w:cs="Calibri"/>
        </w:rPr>
        <w:t>‘</w:t>
      </w:r>
      <w:r w:rsidRPr="007C07AA">
        <w:rPr>
          <w:rFonts w:ascii="Calibri" w:hAnsi="Calibri" w:cs="Calibri"/>
          <w:i/>
          <w:iCs/>
        </w:rPr>
        <w:t>We need to move into peace-based regeneration. It’s not in their interests for this to end</w:t>
      </w:r>
      <w:r w:rsidRPr="007C07AA">
        <w:rPr>
          <w:rFonts w:ascii="Calibri" w:hAnsi="Calibri" w:cs="Calibri"/>
        </w:rPr>
        <w:t xml:space="preserve"> (some in the community). </w:t>
      </w:r>
      <w:r w:rsidRPr="007C07AA">
        <w:rPr>
          <w:rFonts w:ascii="Calibri" w:hAnsi="Calibri" w:cs="Calibri"/>
          <w:i/>
          <w:iCs/>
        </w:rPr>
        <w:t>I would love to see this work placed more broadly into work around locality. There’s a proliferation of projects, interfaces, neighbourhood renewal. I would love us all to take a step back</w:t>
      </w:r>
      <w:r w:rsidRPr="007C07AA">
        <w:rPr>
          <w:rFonts w:ascii="Calibri" w:hAnsi="Calibri" w:cs="Calibri"/>
        </w:rPr>
        <w:t>.’ (S</w:t>
      </w:r>
      <w:r w:rsidR="00F52DAA">
        <w:rPr>
          <w:rFonts w:ascii="Calibri" w:hAnsi="Calibri" w:cs="Calibri"/>
        </w:rPr>
        <w:t xml:space="preserve">/H </w:t>
      </w:r>
      <w:r w:rsidR="00F5135C">
        <w:rPr>
          <w:rFonts w:ascii="Calibri" w:hAnsi="Calibri" w:cs="Calibri"/>
        </w:rPr>
        <w:t>11</w:t>
      </w:r>
      <w:r w:rsidRPr="007C07AA">
        <w:rPr>
          <w:rFonts w:ascii="Calibri" w:hAnsi="Calibri" w:cs="Calibri"/>
        </w:rPr>
        <w:t>)</w:t>
      </w:r>
    </w:p>
    <w:p w14:paraId="17C24E12" w14:textId="77777777" w:rsidR="00E4657D" w:rsidRDefault="00E4657D" w:rsidP="00E4657D">
      <w:pPr>
        <w:spacing w:line="276" w:lineRule="auto"/>
        <w:ind w:left="426"/>
        <w:jc w:val="both"/>
        <w:rPr>
          <w:rFonts w:ascii="Calibri" w:hAnsi="Calibri" w:cs="Calibri"/>
        </w:rPr>
      </w:pPr>
    </w:p>
    <w:p w14:paraId="1439D964" w14:textId="3BAA124B" w:rsidR="00E4657D" w:rsidRPr="00D54BEA" w:rsidRDefault="00E4657D" w:rsidP="00E4657D">
      <w:pPr>
        <w:spacing w:line="276" w:lineRule="auto"/>
        <w:ind w:left="426"/>
        <w:jc w:val="both"/>
        <w:rPr>
          <w:rFonts w:ascii="Calibri" w:hAnsi="Calibri" w:cs="Calibri"/>
        </w:rPr>
      </w:pPr>
      <w:r w:rsidRPr="002F1101">
        <w:rPr>
          <w:rFonts w:ascii="Calibri" w:hAnsi="Calibri" w:cs="Calibri"/>
        </w:rPr>
        <w:t>‘</w:t>
      </w:r>
      <w:r w:rsidRPr="002F1101">
        <w:rPr>
          <w:rFonts w:ascii="Calibri" w:hAnsi="Calibri" w:cs="Calibri"/>
          <w:i/>
          <w:iCs/>
        </w:rPr>
        <w:t>There needs to be leadership around the breadth of these issues. The infrastructure of an area. The whole area – economy, poverty, education, mental health provision. There are multi-factorial challenges. Are we doing enough</w:t>
      </w:r>
      <w:r w:rsidRPr="002F1101">
        <w:rPr>
          <w:rFonts w:ascii="Calibri" w:hAnsi="Calibri" w:cs="Calibri"/>
        </w:rPr>
        <w:t>?’ (S</w:t>
      </w:r>
      <w:r w:rsidR="00F52DAA">
        <w:rPr>
          <w:rFonts w:ascii="Calibri" w:hAnsi="Calibri" w:cs="Calibri"/>
        </w:rPr>
        <w:t xml:space="preserve">/H </w:t>
      </w:r>
      <w:r w:rsidRPr="002F1101">
        <w:rPr>
          <w:rFonts w:ascii="Calibri" w:hAnsi="Calibri" w:cs="Calibri"/>
        </w:rPr>
        <w:t>1</w:t>
      </w:r>
      <w:r w:rsidR="00F5135C">
        <w:rPr>
          <w:rFonts w:ascii="Calibri" w:hAnsi="Calibri" w:cs="Calibri"/>
        </w:rPr>
        <w:t>0</w:t>
      </w:r>
      <w:r w:rsidRPr="002F1101">
        <w:rPr>
          <w:rFonts w:ascii="Calibri" w:hAnsi="Calibri" w:cs="Calibri"/>
        </w:rPr>
        <w:t>)</w:t>
      </w:r>
    </w:p>
    <w:p w14:paraId="0A55846F" w14:textId="77777777" w:rsidR="00E4657D" w:rsidRPr="00087553" w:rsidRDefault="00E4657D" w:rsidP="00E4657D">
      <w:pPr>
        <w:pStyle w:val="ListParagraph"/>
        <w:spacing w:after="160" w:line="276" w:lineRule="auto"/>
        <w:ind w:left="1080"/>
        <w:jc w:val="both"/>
        <w:rPr>
          <w:rFonts w:ascii="Calibri" w:hAnsi="Calibri" w:cs="Calibri"/>
        </w:rPr>
      </w:pPr>
    </w:p>
    <w:p w14:paraId="0DC64528" w14:textId="77777777" w:rsidR="00E4657D" w:rsidRPr="00087553" w:rsidRDefault="00E4657D" w:rsidP="00E4657D">
      <w:pPr>
        <w:pStyle w:val="ListParagraph"/>
        <w:spacing w:after="160" w:line="276" w:lineRule="auto"/>
        <w:ind w:left="0"/>
        <w:jc w:val="both"/>
        <w:rPr>
          <w:rFonts w:ascii="Calibri" w:hAnsi="Calibri" w:cs="Calibri"/>
        </w:rPr>
      </w:pPr>
      <w:r w:rsidRPr="00087553">
        <w:rPr>
          <w:rFonts w:ascii="Calibri" w:hAnsi="Calibri" w:cs="Calibri"/>
        </w:rPr>
        <w:t>This was believed to be crucial given the myriad of socio-economic, mobility and health issues impacting upon interface residents:</w:t>
      </w:r>
    </w:p>
    <w:p w14:paraId="0A57D72B" w14:textId="2F32E26E" w:rsidR="00E4657D" w:rsidRDefault="00E4657D" w:rsidP="000E34B5">
      <w:pPr>
        <w:spacing w:line="276" w:lineRule="auto"/>
        <w:ind w:left="425"/>
        <w:jc w:val="both"/>
        <w:rPr>
          <w:rFonts w:ascii="Calibri" w:hAnsi="Calibri" w:cs="Calibri"/>
        </w:rPr>
      </w:pPr>
      <w:r w:rsidRPr="007D1522">
        <w:rPr>
          <w:rFonts w:ascii="Calibri" w:hAnsi="Calibri" w:cs="Calibri"/>
        </w:rPr>
        <w:t>‘</w:t>
      </w:r>
      <w:r w:rsidRPr="007D1522">
        <w:rPr>
          <w:rFonts w:ascii="Calibri" w:hAnsi="Calibri" w:cs="Calibri"/>
          <w:i/>
          <w:iCs/>
        </w:rPr>
        <w:t xml:space="preserve">Our young people have little job prospects </w:t>
      </w:r>
      <w:r w:rsidR="00AD6C0F">
        <w:rPr>
          <w:rFonts w:ascii="Calibri" w:hAnsi="Calibri" w:cs="Calibri"/>
          <w:i/>
          <w:iCs/>
        </w:rPr>
        <w:t xml:space="preserve">and </w:t>
      </w:r>
      <w:r w:rsidRPr="007D1522">
        <w:rPr>
          <w:rFonts w:ascii="Calibri" w:hAnsi="Calibri" w:cs="Calibri"/>
          <w:i/>
          <w:iCs/>
        </w:rPr>
        <w:t xml:space="preserve">are in poor health. They don’t have the skills to get into long-term employment. I have 13 young people. 11 of them are smokers. </w:t>
      </w:r>
      <w:r>
        <w:rPr>
          <w:rFonts w:ascii="Calibri" w:hAnsi="Calibri" w:cs="Calibri"/>
          <w:i/>
          <w:iCs/>
        </w:rPr>
        <w:t>Three</w:t>
      </w:r>
      <w:r w:rsidRPr="007D1522">
        <w:rPr>
          <w:rFonts w:ascii="Calibri" w:hAnsi="Calibri" w:cs="Calibri"/>
          <w:i/>
          <w:iCs/>
        </w:rPr>
        <w:t xml:space="preserve"> of them have lost a parent to suicide. All have lost a friend to suicide. Only one of them stayed on at school past 16</w:t>
      </w:r>
      <w:r w:rsidRPr="007D1522">
        <w:rPr>
          <w:rFonts w:ascii="Calibri" w:hAnsi="Calibri" w:cs="Calibri"/>
        </w:rPr>
        <w:t>.’ (PB</w:t>
      </w:r>
      <w:r w:rsidR="00310003">
        <w:rPr>
          <w:rFonts w:ascii="Calibri" w:hAnsi="Calibri" w:cs="Calibri"/>
        </w:rPr>
        <w:t>G</w:t>
      </w:r>
      <w:r w:rsidRPr="007D1522">
        <w:rPr>
          <w:rFonts w:ascii="Calibri" w:hAnsi="Calibri" w:cs="Calibri"/>
        </w:rPr>
        <w:t xml:space="preserve"> </w:t>
      </w:r>
      <w:r w:rsidR="00537343">
        <w:rPr>
          <w:rFonts w:ascii="Calibri" w:hAnsi="Calibri" w:cs="Calibri"/>
        </w:rPr>
        <w:t>7</w:t>
      </w:r>
      <w:r w:rsidRPr="007D1522">
        <w:rPr>
          <w:rFonts w:ascii="Calibri" w:hAnsi="Calibri" w:cs="Calibri"/>
        </w:rPr>
        <w:t xml:space="preserve">) </w:t>
      </w:r>
    </w:p>
    <w:p w14:paraId="66E6329C" w14:textId="77777777" w:rsidR="00E4657D" w:rsidRDefault="00E4657D" w:rsidP="00E4657D">
      <w:pPr>
        <w:spacing w:line="276" w:lineRule="auto"/>
        <w:ind w:left="426"/>
        <w:jc w:val="both"/>
        <w:rPr>
          <w:rFonts w:ascii="Calibri" w:hAnsi="Calibri" w:cs="Calibri"/>
        </w:rPr>
      </w:pPr>
    </w:p>
    <w:p w14:paraId="28306809" w14:textId="5BDB4410" w:rsidR="00E4657D" w:rsidRPr="00D54BEA" w:rsidRDefault="00E4657D" w:rsidP="00E4657D">
      <w:pPr>
        <w:spacing w:line="276" w:lineRule="auto"/>
        <w:ind w:left="426"/>
        <w:jc w:val="both"/>
        <w:rPr>
          <w:rFonts w:ascii="Calibri" w:hAnsi="Calibri" w:cs="Calibri"/>
        </w:rPr>
      </w:pPr>
      <w:r w:rsidRPr="00194967">
        <w:rPr>
          <w:rFonts w:ascii="Calibri" w:hAnsi="Calibri" w:cs="Calibri"/>
        </w:rPr>
        <w:t>‘</w:t>
      </w:r>
      <w:r w:rsidRPr="00194967">
        <w:rPr>
          <w:rFonts w:ascii="Calibri" w:hAnsi="Calibri" w:cs="Calibri"/>
          <w:i/>
          <w:iCs/>
        </w:rPr>
        <w:t>There is endemic intergenerational unemployment and deprivation in these areas around interface barriers. Until you address social and economic issues</w:t>
      </w:r>
      <w:r w:rsidR="00C113DB">
        <w:rPr>
          <w:rFonts w:ascii="Calibri" w:hAnsi="Calibri" w:cs="Calibri"/>
          <w:i/>
          <w:iCs/>
        </w:rPr>
        <w:t>,</w:t>
      </w:r>
      <w:r w:rsidRPr="00194967">
        <w:rPr>
          <w:rFonts w:ascii="Calibri" w:hAnsi="Calibri" w:cs="Calibri"/>
          <w:i/>
          <w:iCs/>
        </w:rPr>
        <w:t xml:space="preserve"> everything else is futile</w:t>
      </w:r>
      <w:r w:rsidRPr="00194967">
        <w:rPr>
          <w:rFonts w:ascii="Calibri" w:hAnsi="Calibri" w:cs="Calibri"/>
        </w:rPr>
        <w:t>.’ (S</w:t>
      </w:r>
      <w:r w:rsidR="00F52DAA">
        <w:rPr>
          <w:rFonts w:ascii="Calibri" w:hAnsi="Calibri" w:cs="Calibri"/>
        </w:rPr>
        <w:t xml:space="preserve">/H </w:t>
      </w:r>
      <w:r w:rsidR="00537343">
        <w:rPr>
          <w:rFonts w:ascii="Calibri" w:hAnsi="Calibri" w:cs="Calibri"/>
        </w:rPr>
        <w:t>4</w:t>
      </w:r>
      <w:r w:rsidRPr="00194967">
        <w:rPr>
          <w:rFonts w:ascii="Calibri" w:hAnsi="Calibri" w:cs="Calibri"/>
        </w:rPr>
        <w:t>)</w:t>
      </w:r>
    </w:p>
    <w:p w14:paraId="6413E12E" w14:textId="77777777" w:rsidR="00E4657D" w:rsidRDefault="00E4657D" w:rsidP="00E4657D">
      <w:pPr>
        <w:spacing w:line="276" w:lineRule="auto"/>
        <w:jc w:val="both"/>
      </w:pPr>
    </w:p>
    <w:p w14:paraId="0320073B" w14:textId="2B1AEA1E" w:rsidR="001943B7" w:rsidRDefault="00E4657D" w:rsidP="001943B7">
      <w:pPr>
        <w:spacing w:line="276" w:lineRule="auto"/>
        <w:jc w:val="both"/>
        <w:rPr>
          <w:rFonts w:ascii="Calibri" w:hAnsi="Calibri" w:cs="Calibri"/>
        </w:rPr>
      </w:pPr>
      <w:r w:rsidRPr="00194967">
        <w:rPr>
          <w:rFonts w:ascii="Calibri" w:hAnsi="Calibri" w:cs="Calibri"/>
        </w:rPr>
        <w:t>Several interviewees suggested that framing the conversations of barrier reduction or removal around the issue o</w:t>
      </w:r>
      <w:r w:rsidR="00341FC6">
        <w:rPr>
          <w:rFonts w:ascii="Calibri" w:hAnsi="Calibri" w:cs="Calibri"/>
        </w:rPr>
        <w:t>f</w:t>
      </w:r>
      <w:r w:rsidRPr="00194967">
        <w:rPr>
          <w:rFonts w:ascii="Calibri" w:hAnsi="Calibri" w:cs="Calibri"/>
        </w:rPr>
        <w:t xml:space="preserve"> regeneration also allowed people to start visualising what change could look like (potentially with the assistance of augmented or virtual reality)</w:t>
      </w:r>
      <w:r w:rsidR="001943B7">
        <w:rPr>
          <w:rFonts w:ascii="Calibri" w:hAnsi="Calibri" w:cs="Calibri"/>
        </w:rPr>
        <w:t>.</w:t>
      </w:r>
    </w:p>
    <w:p w14:paraId="6AD081BD" w14:textId="1A990500" w:rsidR="0010436E" w:rsidRPr="002F140C" w:rsidRDefault="0010436E" w:rsidP="0008663E">
      <w:pPr>
        <w:pStyle w:val="Heading3"/>
        <w:rPr>
          <w:rFonts w:ascii="Calibri" w:hAnsi="Calibri" w:cs="Calibri"/>
          <w:sz w:val="24"/>
          <w:szCs w:val="24"/>
        </w:rPr>
      </w:pPr>
      <w:bookmarkStart w:id="33" w:name="_Toc87551398"/>
      <w:r w:rsidRPr="002F140C">
        <w:rPr>
          <w:rFonts w:ascii="Calibri" w:hAnsi="Calibri" w:cs="Calibri"/>
          <w:sz w:val="24"/>
          <w:szCs w:val="24"/>
        </w:rPr>
        <w:t xml:space="preserve">3.3.4 </w:t>
      </w:r>
      <w:r w:rsidR="00E4657D" w:rsidRPr="002F140C">
        <w:rPr>
          <w:rFonts w:ascii="Calibri" w:hAnsi="Calibri" w:cs="Calibri"/>
          <w:sz w:val="24"/>
          <w:szCs w:val="24"/>
        </w:rPr>
        <w:t>Delivery agent?</w:t>
      </w:r>
      <w:bookmarkEnd w:id="33"/>
    </w:p>
    <w:p w14:paraId="194D988A" w14:textId="38CF1855" w:rsidR="00E4657D" w:rsidRDefault="00E4657D" w:rsidP="00E4657D">
      <w:pPr>
        <w:spacing w:line="276" w:lineRule="auto"/>
        <w:jc w:val="both"/>
        <w:rPr>
          <w:rFonts w:ascii="Calibri" w:hAnsi="Calibri" w:cs="Calibri"/>
        </w:rPr>
      </w:pPr>
      <w:r w:rsidRPr="00E721A6">
        <w:rPr>
          <w:rFonts w:ascii="Calibri" w:hAnsi="Calibri" w:cs="Calibri"/>
        </w:rPr>
        <w:t>The fact that interface rege</w:t>
      </w:r>
      <w:r>
        <w:rPr>
          <w:rFonts w:ascii="Calibri" w:hAnsi="Calibri" w:cs="Calibri"/>
        </w:rPr>
        <w:t>neration</w:t>
      </w:r>
      <w:r w:rsidRPr="00E721A6">
        <w:rPr>
          <w:rFonts w:ascii="Calibri" w:hAnsi="Calibri" w:cs="Calibri"/>
        </w:rPr>
        <w:t xml:space="preserve"> and barrier removal is a cross-depart</w:t>
      </w:r>
      <w:r>
        <w:rPr>
          <w:rFonts w:ascii="Calibri" w:hAnsi="Calibri" w:cs="Calibri"/>
        </w:rPr>
        <w:t>m</w:t>
      </w:r>
      <w:r w:rsidRPr="00E721A6">
        <w:rPr>
          <w:rFonts w:ascii="Calibri" w:hAnsi="Calibri" w:cs="Calibri"/>
        </w:rPr>
        <w:t xml:space="preserve">ental task cutting across a multitude of agencies led interviewees to reflect upon </w:t>
      </w:r>
      <w:r>
        <w:rPr>
          <w:rFonts w:ascii="Calibri" w:hAnsi="Calibri" w:cs="Calibri"/>
        </w:rPr>
        <w:t xml:space="preserve">the </w:t>
      </w:r>
      <w:r w:rsidRPr="00E721A6">
        <w:rPr>
          <w:rFonts w:ascii="Calibri" w:hAnsi="Calibri" w:cs="Calibri"/>
        </w:rPr>
        <w:t>current delivery mechan</w:t>
      </w:r>
      <w:r>
        <w:rPr>
          <w:rFonts w:ascii="Calibri" w:hAnsi="Calibri" w:cs="Calibri"/>
        </w:rPr>
        <w:t>i</w:t>
      </w:r>
      <w:r w:rsidRPr="00E721A6">
        <w:rPr>
          <w:rFonts w:ascii="Calibri" w:hAnsi="Calibri" w:cs="Calibri"/>
        </w:rPr>
        <w:t>sm for barrier removal. A small number of interviewees felt that DoJ were best placed to deliver on barrier removal:</w:t>
      </w:r>
    </w:p>
    <w:p w14:paraId="7BE542F3" w14:textId="77777777" w:rsidR="001659B8" w:rsidRPr="00E721A6" w:rsidRDefault="001659B8" w:rsidP="00E4657D">
      <w:pPr>
        <w:spacing w:line="276" w:lineRule="auto"/>
        <w:jc w:val="both"/>
        <w:rPr>
          <w:rFonts w:ascii="Calibri" w:hAnsi="Calibri" w:cs="Calibri"/>
        </w:rPr>
      </w:pPr>
    </w:p>
    <w:p w14:paraId="50E1B34F" w14:textId="58D6E0B0" w:rsidR="00E4657D" w:rsidRPr="00D4745C" w:rsidRDefault="00E4657D" w:rsidP="000E34B5">
      <w:pPr>
        <w:spacing w:line="276" w:lineRule="auto"/>
        <w:ind w:left="425"/>
        <w:jc w:val="both"/>
        <w:rPr>
          <w:rFonts w:ascii="Calibri" w:hAnsi="Calibri" w:cs="Calibri"/>
        </w:rPr>
      </w:pPr>
      <w:r w:rsidRPr="00D4745C">
        <w:rPr>
          <w:rFonts w:ascii="Calibri" w:hAnsi="Calibri" w:cs="Calibri"/>
        </w:rPr>
        <w:t>‘</w:t>
      </w:r>
      <w:r w:rsidRPr="00F30DB7">
        <w:rPr>
          <w:rFonts w:ascii="Calibri" w:hAnsi="Calibri" w:cs="Calibri"/>
          <w:i/>
          <w:iCs/>
        </w:rPr>
        <w:t xml:space="preserve">PBP has been successful. It was a poisoned </w:t>
      </w:r>
      <w:r w:rsidR="003600E4" w:rsidRPr="00F30DB7">
        <w:rPr>
          <w:rFonts w:ascii="Calibri" w:hAnsi="Calibri" w:cs="Calibri"/>
          <w:i/>
          <w:iCs/>
        </w:rPr>
        <w:t>chalice,</w:t>
      </w:r>
      <w:r w:rsidRPr="00F30DB7">
        <w:rPr>
          <w:rFonts w:ascii="Calibri" w:hAnsi="Calibri" w:cs="Calibri"/>
          <w:i/>
          <w:iCs/>
        </w:rPr>
        <w:t xml:space="preserve"> and you were never going to please everyone. They’ve done well to get as far as they have with it. It should stay with DoJ because things like the Council are too political. You need that objective approach and impartiality that DoJ brings. They are best placed because of the justice remit</w:t>
      </w:r>
      <w:r w:rsidRPr="00D4745C">
        <w:rPr>
          <w:rFonts w:ascii="Calibri" w:hAnsi="Calibri" w:cs="Calibri"/>
        </w:rPr>
        <w:t>.’ (S</w:t>
      </w:r>
      <w:r w:rsidR="007E4AA4">
        <w:rPr>
          <w:rFonts w:ascii="Calibri" w:hAnsi="Calibri" w:cs="Calibri"/>
        </w:rPr>
        <w:t xml:space="preserve">/H </w:t>
      </w:r>
      <w:r w:rsidR="00C25633">
        <w:rPr>
          <w:rFonts w:ascii="Calibri" w:hAnsi="Calibri" w:cs="Calibri"/>
        </w:rPr>
        <w:t>14</w:t>
      </w:r>
      <w:r w:rsidRPr="00D4745C">
        <w:rPr>
          <w:rFonts w:ascii="Calibri" w:hAnsi="Calibri" w:cs="Calibri"/>
        </w:rPr>
        <w:t>)</w:t>
      </w:r>
    </w:p>
    <w:p w14:paraId="016A9133" w14:textId="77777777" w:rsidR="00E4657D" w:rsidRDefault="00E4657D" w:rsidP="00E4657D">
      <w:pPr>
        <w:spacing w:line="276" w:lineRule="auto"/>
        <w:ind w:left="360"/>
        <w:jc w:val="both"/>
        <w:rPr>
          <w:highlight w:val="yellow"/>
        </w:rPr>
      </w:pPr>
    </w:p>
    <w:p w14:paraId="70510A9F" w14:textId="4AB97059" w:rsidR="00E4657D" w:rsidRDefault="00E4657D" w:rsidP="00E4657D">
      <w:pPr>
        <w:tabs>
          <w:tab w:val="left" w:pos="6663"/>
        </w:tabs>
        <w:spacing w:line="276" w:lineRule="auto"/>
        <w:jc w:val="both"/>
        <w:rPr>
          <w:rFonts w:ascii="Calibri" w:hAnsi="Calibri" w:cs="Calibri"/>
        </w:rPr>
      </w:pPr>
      <w:r w:rsidRPr="00D64211">
        <w:rPr>
          <w:rFonts w:ascii="Calibri" w:hAnsi="Calibri" w:cs="Calibri"/>
        </w:rPr>
        <w:t xml:space="preserve">Conversely, other interviewees felt that either TEO </w:t>
      </w:r>
      <w:r w:rsidR="004F5CDF">
        <w:rPr>
          <w:rFonts w:ascii="Calibri" w:hAnsi="Calibri" w:cs="Calibri"/>
        </w:rPr>
        <w:t xml:space="preserve">or DfC </w:t>
      </w:r>
      <w:r w:rsidRPr="00D64211">
        <w:rPr>
          <w:rFonts w:ascii="Calibri" w:hAnsi="Calibri" w:cs="Calibri"/>
        </w:rPr>
        <w:t>would be a more appropriate home for barrier removal:</w:t>
      </w:r>
    </w:p>
    <w:p w14:paraId="1F8C11F5" w14:textId="77777777" w:rsidR="003217EB" w:rsidRPr="00D64211" w:rsidRDefault="003217EB" w:rsidP="00E4657D">
      <w:pPr>
        <w:tabs>
          <w:tab w:val="left" w:pos="6663"/>
        </w:tabs>
        <w:spacing w:line="276" w:lineRule="auto"/>
        <w:jc w:val="both"/>
        <w:rPr>
          <w:rFonts w:ascii="Calibri" w:hAnsi="Calibri" w:cs="Calibri"/>
        </w:rPr>
      </w:pPr>
    </w:p>
    <w:p w14:paraId="2328E663" w14:textId="40D6012F" w:rsidR="00E4657D" w:rsidRDefault="00E4657D" w:rsidP="000E34B5">
      <w:pPr>
        <w:spacing w:line="276" w:lineRule="auto"/>
        <w:ind w:left="425"/>
        <w:jc w:val="both"/>
        <w:rPr>
          <w:rFonts w:ascii="Calibri" w:hAnsi="Calibri" w:cs="Calibri"/>
        </w:rPr>
      </w:pPr>
      <w:r w:rsidRPr="00A43334">
        <w:rPr>
          <w:rFonts w:ascii="Calibri" w:hAnsi="Calibri" w:cs="Calibri"/>
        </w:rPr>
        <w:t>‘</w:t>
      </w:r>
      <w:r w:rsidRPr="00A43334">
        <w:rPr>
          <w:rFonts w:ascii="Calibri" w:hAnsi="Calibri" w:cs="Calibri"/>
          <w:i/>
          <w:iCs/>
        </w:rPr>
        <w:t>Security is clearly a DoJ matter and so it should be. However, shifting control to DfC would shift the narrative from purely being about safety and security to being more about regeneration</w:t>
      </w:r>
      <w:r w:rsidRPr="00A43334">
        <w:rPr>
          <w:rFonts w:ascii="Calibri" w:hAnsi="Calibri" w:cs="Calibri"/>
        </w:rPr>
        <w:t>.’ (S</w:t>
      </w:r>
      <w:r w:rsidR="0094593C">
        <w:rPr>
          <w:rFonts w:ascii="Calibri" w:hAnsi="Calibri" w:cs="Calibri"/>
        </w:rPr>
        <w:t xml:space="preserve">/H </w:t>
      </w:r>
      <w:r w:rsidR="00C25633">
        <w:rPr>
          <w:rFonts w:ascii="Calibri" w:hAnsi="Calibri" w:cs="Calibri"/>
        </w:rPr>
        <w:t>6</w:t>
      </w:r>
      <w:r w:rsidRPr="00A43334">
        <w:rPr>
          <w:rFonts w:ascii="Calibri" w:hAnsi="Calibri" w:cs="Calibri"/>
        </w:rPr>
        <w:t>)</w:t>
      </w:r>
    </w:p>
    <w:p w14:paraId="6CF84F53" w14:textId="77777777" w:rsidR="00F96A6A" w:rsidRDefault="00F96A6A" w:rsidP="000E34B5">
      <w:pPr>
        <w:spacing w:line="276" w:lineRule="auto"/>
        <w:ind w:left="425"/>
        <w:jc w:val="both"/>
        <w:rPr>
          <w:rFonts w:ascii="Calibri" w:hAnsi="Calibri" w:cs="Calibri"/>
        </w:rPr>
      </w:pPr>
    </w:p>
    <w:p w14:paraId="731B1710" w14:textId="6122F48B" w:rsidR="00E4657D" w:rsidRPr="005E7103" w:rsidRDefault="00E4657D" w:rsidP="000E34B5">
      <w:pPr>
        <w:spacing w:line="276" w:lineRule="auto"/>
        <w:ind w:left="425"/>
        <w:jc w:val="both"/>
        <w:rPr>
          <w:rFonts w:ascii="Calibri" w:hAnsi="Calibri" w:cs="Calibri"/>
        </w:rPr>
      </w:pPr>
      <w:r w:rsidRPr="005E7103">
        <w:rPr>
          <w:rFonts w:ascii="Calibri" w:hAnsi="Calibri" w:cs="Calibri"/>
        </w:rPr>
        <w:t>‘</w:t>
      </w:r>
      <w:r w:rsidRPr="005E7103">
        <w:rPr>
          <w:rFonts w:ascii="Calibri" w:hAnsi="Calibri" w:cs="Calibri"/>
          <w:i/>
          <w:iCs/>
        </w:rPr>
        <w:t>The best people would be the NIHE. They are the most positive. Or a team of them, NIHE, TEO, BCC, DoJ</w:t>
      </w:r>
      <w:r w:rsidRPr="005E7103">
        <w:rPr>
          <w:rFonts w:ascii="Calibri" w:hAnsi="Calibri" w:cs="Calibri"/>
        </w:rPr>
        <w:t>.’ (PB</w:t>
      </w:r>
      <w:r w:rsidR="00851C3C">
        <w:rPr>
          <w:rFonts w:ascii="Calibri" w:hAnsi="Calibri" w:cs="Calibri"/>
        </w:rPr>
        <w:t>G</w:t>
      </w:r>
      <w:r w:rsidRPr="005E7103">
        <w:rPr>
          <w:rFonts w:ascii="Calibri" w:hAnsi="Calibri" w:cs="Calibri"/>
        </w:rPr>
        <w:t xml:space="preserve"> 1</w:t>
      </w:r>
      <w:r w:rsidR="00C25633">
        <w:rPr>
          <w:rFonts w:ascii="Calibri" w:hAnsi="Calibri" w:cs="Calibri"/>
        </w:rPr>
        <w:t>2</w:t>
      </w:r>
      <w:r w:rsidRPr="005E7103">
        <w:rPr>
          <w:rFonts w:ascii="Calibri" w:hAnsi="Calibri" w:cs="Calibri"/>
        </w:rPr>
        <w:t>)</w:t>
      </w:r>
    </w:p>
    <w:p w14:paraId="7150BC5E" w14:textId="77777777" w:rsidR="00E4657D" w:rsidRDefault="00E4657D" w:rsidP="00E4657D">
      <w:pPr>
        <w:spacing w:line="276" w:lineRule="auto"/>
        <w:ind w:left="426"/>
        <w:jc w:val="both"/>
        <w:rPr>
          <w:rFonts w:ascii="Calibri" w:hAnsi="Calibri" w:cs="Calibri"/>
        </w:rPr>
      </w:pPr>
    </w:p>
    <w:p w14:paraId="41575038" w14:textId="6492D780" w:rsidR="00E4657D" w:rsidRDefault="00E4657D" w:rsidP="000E34B5">
      <w:pPr>
        <w:spacing w:line="276" w:lineRule="auto"/>
        <w:ind w:left="425"/>
        <w:jc w:val="both"/>
        <w:rPr>
          <w:rFonts w:ascii="Calibri" w:hAnsi="Calibri" w:cs="Calibri"/>
        </w:rPr>
      </w:pPr>
      <w:r w:rsidRPr="00970F86">
        <w:rPr>
          <w:rFonts w:ascii="Calibri" w:hAnsi="Calibri" w:cs="Calibri"/>
        </w:rPr>
        <w:t>‘</w:t>
      </w:r>
      <w:r w:rsidR="0082369F">
        <w:rPr>
          <w:rFonts w:ascii="Calibri" w:hAnsi="Calibri" w:cs="Calibri"/>
          <w:i/>
          <w:iCs/>
        </w:rPr>
        <w:t>…</w:t>
      </w:r>
      <w:r w:rsidRPr="00970F86">
        <w:rPr>
          <w:rFonts w:ascii="Calibri" w:hAnsi="Calibri" w:cs="Calibri"/>
          <w:i/>
          <w:iCs/>
        </w:rPr>
        <w:t>DoJ aren’t the right department. TEO should manage and deliver by someone independent and given additional powers like NIHE, a quango/stat body… An arms-length body could do all. Take responsibility</w:t>
      </w:r>
      <w:r w:rsidRPr="00970F86">
        <w:rPr>
          <w:rFonts w:ascii="Calibri" w:hAnsi="Calibri" w:cs="Calibri"/>
        </w:rPr>
        <w:t>.’ (S</w:t>
      </w:r>
      <w:r w:rsidR="00324468">
        <w:rPr>
          <w:rFonts w:ascii="Calibri" w:hAnsi="Calibri" w:cs="Calibri"/>
        </w:rPr>
        <w:t xml:space="preserve">/H </w:t>
      </w:r>
      <w:r w:rsidR="00C628A5">
        <w:rPr>
          <w:rFonts w:ascii="Calibri" w:hAnsi="Calibri" w:cs="Calibri"/>
        </w:rPr>
        <w:t>18</w:t>
      </w:r>
      <w:r w:rsidRPr="00970F86">
        <w:rPr>
          <w:rFonts w:ascii="Calibri" w:hAnsi="Calibri" w:cs="Calibri"/>
        </w:rPr>
        <w:t>)</w:t>
      </w:r>
    </w:p>
    <w:p w14:paraId="38CA8EF0" w14:textId="77777777" w:rsidR="00706569" w:rsidRPr="00970F86" w:rsidRDefault="00706569" w:rsidP="00E4657D">
      <w:pPr>
        <w:spacing w:line="276" w:lineRule="auto"/>
        <w:ind w:left="360"/>
        <w:jc w:val="both"/>
        <w:rPr>
          <w:rFonts w:ascii="Calibri" w:hAnsi="Calibri" w:cs="Calibri"/>
        </w:rPr>
      </w:pPr>
    </w:p>
    <w:p w14:paraId="4DAD47BD" w14:textId="4DDA508C" w:rsidR="00E4657D" w:rsidRDefault="00E4657D" w:rsidP="00E4657D">
      <w:pPr>
        <w:spacing w:line="276" w:lineRule="auto"/>
        <w:jc w:val="both"/>
        <w:rPr>
          <w:rFonts w:ascii="Calibri" w:hAnsi="Calibri" w:cs="Calibri"/>
        </w:rPr>
      </w:pPr>
      <w:r w:rsidRPr="00485A48">
        <w:rPr>
          <w:rFonts w:ascii="Calibri" w:hAnsi="Calibri" w:cs="Calibri"/>
        </w:rPr>
        <w:t>This latter point about an ‘independent body’ to take up the brief, in a similar manner to Laganside Corporation, was one referred to by several interviewees:</w:t>
      </w:r>
    </w:p>
    <w:p w14:paraId="4B50F003" w14:textId="77777777" w:rsidR="00706569" w:rsidRPr="00485A48" w:rsidRDefault="00706569" w:rsidP="00E4657D">
      <w:pPr>
        <w:spacing w:line="276" w:lineRule="auto"/>
        <w:jc w:val="both"/>
        <w:rPr>
          <w:rFonts w:ascii="Calibri" w:hAnsi="Calibri" w:cs="Calibri"/>
        </w:rPr>
      </w:pPr>
    </w:p>
    <w:p w14:paraId="7A09102D" w14:textId="36D25C9A" w:rsidR="00E4657D" w:rsidRPr="00485A48" w:rsidRDefault="00E4657D" w:rsidP="000E34B5">
      <w:pPr>
        <w:spacing w:line="276" w:lineRule="auto"/>
        <w:ind w:left="425"/>
        <w:jc w:val="both"/>
        <w:rPr>
          <w:rFonts w:ascii="Calibri" w:hAnsi="Calibri" w:cs="Calibri"/>
        </w:rPr>
      </w:pPr>
      <w:r w:rsidRPr="00485A48">
        <w:rPr>
          <w:rFonts w:ascii="Calibri" w:hAnsi="Calibri" w:cs="Calibri"/>
        </w:rPr>
        <w:t xml:space="preserve"> </w:t>
      </w:r>
      <w:r w:rsidR="00B001E7" w:rsidRPr="00333267">
        <w:rPr>
          <w:rFonts w:ascii="Calibri" w:hAnsi="Calibri" w:cs="Calibri"/>
        </w:rPr>
        <w:t>‘</w:t>
      </w:r>
      <w:r w:rsidR="00B001E7" w:rsidRPr="00333267">
        <w:rPr>
          <w:rFonts w:ascii="Calibri" w:hAnsi="Calibri" w:cs="Calibri"/>
          <w:i/>
          <w:iCs/>
        </w:rPr>
        <w:t xml:space="preserve">An independent body is needed. The land is in public </w:t>
      </w:r>
      <w:r w:rsidR="003600E4" w:rsidRPr="00333267">
        <w:rPr>
          <w:rFonts w:ascii="Calibri" w:hAnsi="Calibri" w:cs="Calibri"/>
          <w:i/>
          <w:iCs/>
        </w:rPr>
        <w:t>ownership,</w:t>
      </w:r>
      <w:r w:rsidR="00B001E7" w:rsidRPr="00333267">
        <w:rPr>
          <w:rFonts w:ascii="Calibri" w:hAnsi="Calibri" w:cs="Calibri"/>
          <w:i/>
          <w:iCs/>
        </w:rPr>
        <w:t xml:space="preserve"> but the issues and responsibility aren’t being addressed… Partnership working hasn’t achieved a huge amount... It doesn’t lead to quick decision making. The whole thing freezes up in that type of decision making… We need an independent body not beholden to politics</w:t>
      </w:r>
      <w:r w:rsidR="00B001E7" w:rsidRPr="00333267">
        <w:rPr>
          <w:rFonts w:ascii="Calibri" w:hAnsi="Calibri" w:cs="Calibri"/>
        </w:rPr>
        <w:t xml:space="preserve">.’ </w:t>
      </w:r>
      <w:r w:rsidRPr="00485A48">
        <w:rPr>
          <w:rFonts w:ascii="Calibri" w:hAnsi="Calibri" w:cs="Calibri"/>
        </w:rPr>
        <w:t>(S</w:t>
      </w:r>
      <w:r w:rsidR="008D6171">
        <w:rPr>
          <w:rFonts w:ascii="Calibri" w:hAnsi="Calibri" w:cs="Calibri"/>
        </w:rPr>
        <w:t xml:space="preserve">/H </w:t>
      </w:r>
      <w:r w:rsidRPr="00485A48">
        <w:rPr>
          <w:rFonts w:ascii="Calibri" w:hAnsi="Calibri" w:cs="Calibri"/>
        </w:rPr>
        <w:t>5)</w:t>
      </w:r>
    </w:p>
    <w:p w14:paraId="1CDED0F0" w14:textId="77777777" w:rsidR="000E34B5" w:rsidRDefault="000E34B5" w:rsidP="00E4657D">
      <w:pPr>
        <w:spacing w:line="276" w:lineRule="auto"/>
        <w:jc w:val="both"/>
        <w:rPr>
          <w:rFonts w:ascii="Calibri" w:hAnsi="Calibri" w:cs="Calibri"/>
        </w:rPr>
      </w:pPr>
    </w:p>
    <w:p w14:paraId="48BE8914" w14:textId="2C35893E" w:rsidR="00E4657D" w:rsidRPr="00485A48" w:rsidRDefault="00E4657D" w:rsidP="00E4657D">
      <w:pPr>
        <w:spacing w:line="276" w:lineRule="auto"/>
        <w:jc w:val="both"/>
        <w:rPr>
          <w:rFonts w:ascii="Calibri" w:hAnsi="Calibri" w:cs="Calibri"/>
        </w:rPr>
      </w:pPr>
      <w:r w:rsidRPr="00485A48">
        <w:rPr>
          <w:rFonts w:ascii="Calibri" w:hAnsi="Calibri" w:cs="Calibri"/>
        </w:rPr>
        <w:t>However, another interviewee queried how realistic a Laganside style approach would be to interface transformation:</w:t>
      </w:r>
    </w:p>
    <w:p w14:paraId="509DB27C" w14:textId="77777777" w:rsidR="00E4657D" w:rsidRPr="00485A48" w:rsidRDefault="00E4657D" w:rsidP="00E4657D">
      <w:pPr>
        <w:spacing w:line="276" w:lineRule="auto"/>
        <w:jc w:val="both"/>
        <w:rPr>
          <w:rFonts w:ascii="Calibri" w:hAnsi="Calibri" w:cs="Calibri"/>
        </w:rPr>
      </w:pPr>
    </w:p>
    <w:p w14:paraId="4CD5204E" w14:textId="3264ACDA" w:rsidR="00E4657D" w:rsidRPr="00485A48" w:rsidRDefault="00E4657D" w:rsidP="000E34B5">
      <w:pPr>
        <w:spacing w:line="276" w:lineRule="auto"/>
        <w:ind w:left="425"/>
        <w:jc w:val="both"/>
        <w:rPr>
          <w:rFonts w:ascii="Calibri" w:hAnsi="Calibri" w:cs="Calibri"/>
        </w:rPr>
      </w:pPr>
      <w:r w:rsidRPr="00485A48">
        <w:rPr>
          <w:rFonts w:ascii="Calibri" w:hAnsi="Calibri" w:cs="Calibri"/>
        </w:rPr>
        <w:t>‘</w:t>
      </w:r>
      <w:r w:rsidRPr="00485A48">
        <w:rPr>
          <w:rFonts w:ascii="Calibri" w:hAnsi="Calibri" w:cs="Calibri"/>
          <w:i/>
          <w:iCs/>
        </w:rPr>
        <w:t>A solid idea but be realistic, why would creditable independent people want to get involved? They would be mad to</w:t>
      </w:r>
      <w:r w:rsidRPr="00485A48">
        <w:rPr>
          <w:rFonts w:ascii="Calibri" w:hAnsi="Calibri" w:cs="Calibri"/>
        </w:rPr>
        <w:t>.’ (S</w:t>
      </w:r>
      <w:r w:rsidR="00B001E7">
        <w:rPr>
          <w:rFonts w:ascii="Calibri" w:hAnsi="Calibri" w:cs="Calibri"/>
        </w:rPr>
        <w:t xml:space="preserve">/H </w:t>
      </w:r>
      <w:r w:rsidR="00797177">
        <w:rPr>
          <w:rFonts w:ascii="Calibri" w:hAnsi="Calibri" w:cs="Calibri"/>
        </w:rPr>
        <w:t>4</w:t>
      </w:r>
      <w:r w:rsidRPr="00485A48">
        <w:rPr>
          <w:rFonts w:ascii="Calibri" w:hAnsi="Calibri" w:cs="Calibri"/>
        </w:rPr>
        <w:t>)</w:t>
      </w:r>
    </w:p>
    <w:p w14:paraId="27452156" w14:textId="77777777" w:rsidR="00E4657D" w:rsidRDefault="00E4657D" w:rsidP="00E4657D">
      <w:pPr>
        <w:jc w:val="both"/>
      </w:pPr>
    </w:p>
    <w:p w14:paraId="221CA148" w14:textId="181BD1CC" w:rsidR="00E4657D" w:rsidRDefault="00E4657D" w:rsidP="00E4657D">
      <w:pPr>
        <w:spacing w:line="276" w:lineRule="auto"/>
        <w:jc w:val="both"/>
        <w:rPr>
          <w:rFonts w:ascii="Calibri" w:hAnsi="Calibri" w:cs="Calibri"/>
        </w:rPr>
      </w:pPr>
      <w:r w:rsidRPr="009D21A5">
        <w:rPr>
          <w:rFonts w:ascii="Calibri" w:hAnsi="Calibri" w:cs="Calibri"/>
        </w:rPr>
        <w:t>For their part,</w:t>
      </w:r>
      <w:r w:rsidR="00B001E7">
        <w:rPr>
          <w:rFonts w:ascii="Calibri" w:hAnsi="Calibri" w:cs="Calibri"/>
        </w:rPr>
        <w:t xml:space="preserve"> several interviewees </w:t>
      </w:r>
      <w:r w:rsidRPr="009D21A5">
        <w:rPr>
          <w:rFonts w:ascii="Calibri" w:hAnsi="Calibri" w:cs="Calibri"/>
        </w:rPr>
        <w:t xml:space="preserve">recognised that while they played a key role in barrier reduction in terms of </w:t>
      </w:r>
      <w:r>
        <w:rPr>
          <w:rFonts w:ascii="Calibri" w:hAnsi="Calibri" w:cs="Calibri"/>
        </w:rPr>
        <w:t xml:space="preserve">being </w:t>
      </w:r>
      <w:r w:rsidRPr="009D21A5">
        <w:rPr>
          <w:rFonts w:ascii="Calibri" w:hAnsi="Calibri" w:cs="Calibri"/>
        </w:rPr>
        <w:t>the delivery agent, ‘</w:t>
      </w:r>
      <w:r w:rsidRPr="009D21A5">
        <w:rPr>
          <w:rFonts w:ascii="Calibri" w:hAnsi="Calibri" w:cs="Calibri"/>
          <w:i/>
          <w:iCs/>
        </w:rPr>
        <w:t>It isn’t all about, and can’t be all about, DoJ. It is a multi-agency project</w:t>
      </w:r>
      <w:r w:rsidR="00B001E7">
        <w:rPr>
          <w:rFonts w:ascii="Calibri" w:hAnsi="Calibri" w:cs="Calibri"/>
          <w:i/>
          <w:iCs/>
        </w:rPr>
        <w:t xml:space="preserve">.’ </w:t>
      </w:r>
      <w:r w:rsidRPr="009D21A5">
        <w:rPr>
          <w:rFonts w:ascii="Calibri" w:hAnsi="Calibri" w:cs="Calibri"/>
        </w:rPr>
        <w:t xml:space="preserve">Several interviewees also </w:t>
      </w:r>
      <w:r w:rsidR="00C76F6C">
        <w:rPr>
          <w:rFonts w:ascii="Calibri" w:hAnsi="Calibri" w:cs="Calibri"/>
        </w:rPr>
        <w:t>highlighted</w:t>
      </w:r>
      <w:r w:rsidRPr="009D21A5">
        <w:rPr>
          <w:rFonts w:ascii="Calibri" w:hAnsi="Calibri" w:cs="Calibri"/>
        </w:rPr>
        <w:t xml:space="preserve"> the relatively small annual budgets allocated to DoJ to deliver on the work (less than £1</w:t>
      </w:r>
      <w:r w:rsidR="000B5DD1">
        <w:rPr>
          <w:rFonts w:ascii="Calibri" w:hAnsi="Calibri" w:cs="Calibri"/>
        </w:rPr>
        <w:t xml:space="preserve"> </w:t>
      </w:r>
      <w:r w:rsidRPr="009D21A5">
        <w:rPr>
          <w:rFonts w:ascii="Calibri" w:hAnsi="Calibri" w:cs="Calibri"/>
        </w:rPr>
        <w:t>million)</w:t>
      </w:r>
      <w:r w:rsidR="000B5DD1">
        <w:rPr>
          <w:rStyle w:val="FootnoteReference"/>
          <w:rFonts w:ascii="Calibri" w:hAnsi="Calibri" w:cs="Calibri"/>
        </w:rPr>
        <w:footnoteReference w:id="33"/>
      </w:r>
      <w:r w:rsidRPr="009D21A5">
        <w:rPr>
          <w:rFonts w:ascii="Calibri" w:hAnsi="Calibri" w:cs="Calibri"/>
        </w:rPr>
        <w:t xml:space="preserve"> and suggested that the small DoJ staff team, ‘</w:t>
      </w:r>
      <w:r w:rsidRPr="009D21A5">
        <w:rPr>
          <w:rFonts w:ascii="Calibri" w:hAnsi="Calibri" w:cs="Calibri"/>
          <w:i/>
          <w:iCs/>
        </w:rPr>
        <w:t>do a lot more than people give them credit for’</w:t>
      </w:r>
      <w:r w:rsidRPr="009D21A5">
        <w:rPr>
          <w:rFonts w:ascii="Calibri" w:hAnsi="Calibri" w:cs="Calibri"/>
        </w:rPr>
        <w:t xml:space="preserve"> (S</w:t>
      </w:r>
      <w:r w:rsidR="00B001E7">
        <w:rPr>
          <w:rFonts w:ascii="Calibri" w:hAnsi="Calibri" w:cs="Calibri"/>
        </w:rPr>
        <w:t xml:space="preserve">/H </w:t>
      </w:r>
      <w:r w:rsidR="004D5F62">
        <w:rPr>
          <w:rFonts w:ascii="Calibri" w:hAnsi="Calibri" w:cs="Calibri"/>
        </w:rPr>
        <w:t>9</w:t>
      </w:r>
      <w:r w:rsidRPr="009D21A5">
        <w:rPr>
          <w:rFonts w:ascii="Calibri" w:hAnsi="Calibri" w:cs="Calibri"/>
        </w:rPr>
        <w:t xml:space="preserve">). </w:t>
      </w:r>
    </w:p>
    <w:p w14:paraId="3F64141C" w14:textId="77777777" w:rsidR="00E4657D" w:rsidRPr="00D04323" w:rsidRDefault="00E4657D" w:rsidP="00E4657D">
      <w:pPr>
        <w:spacing w:line="276" w:lineRule="auto"/>
        <w:jc w:val="both"/>
        <w:rPr>
          <w:rFonts w:ascii="Calibri" w:hAnsi="Calibri" w:cs="Calibri"/>
        </w:rPr>
      </w:pPr>
    </w:p>
    <w:p w14:paraId="6E8620C1" w14:textId="2AA370AB" w:rsidR="00602D65" w:rsidRPr="00633E9C" w:rsidRDefault="00E4657D" w:rsidP="00E4657D">
      <w:pPr>
        <w:spacing w:line="276" w:lineRule="auto"/>
        <w:jc w:val="both"/>
        <w:rPr>
          <w:rFonts w:ascii="Calibri" w:hAnsi="Calibri" w:cs="Calibri"/>
        </w:rPr>
      </w:pPr>
      <w:r w:rsidRPr="00633E9C">
        <w:rPr>
          <w:rFonts w:ascii="Calibri" w:hAnsi="Calibri" w:cs="Calibri"/>
        </w:rPr>
        <w:t xml:space="preserve">The following and final section of the report will seek to bring together a number of these strands and provide a series of recommendations to help inform work on barrier removal and reduction moving forwards. </w:t>
      </w:r>
    </w:p>
    <w:p w14:paraId="743A750B" w14:textId="70CF5D7A" w:rsidR="00A07D1E" w:rsidRDefault="00A07D1E" w:rsidP="00E4657D">
      <w:pPr>
        <w:pStyle w:val="ListParagraph"/>
        <w:spacing w:after="160" w:line="276" w:lineRule="auto"/>
        <w:jc w:val="both"/>
        <w:rPr>
          <w:rFonts w:ascii="Calibri" w:hAnsi="Calibri" w:cs="Calibri"/>
          <w:b/>
          <w:bCs/>
        </w:rPr>
      </w:pPr>
    </w:p>
    <w:p w14:paraId="5E420F7F" w14:textId="275976D8" w:rsidR="005F215F" w:rsidRDefault="005F215F" w:rsidP="00E4657D">
      <w:pPr>
        <w:pStyle w:val="ListParagraph"/>
        <w:spacing w:after="160" w:line="276" w:lineRule="auto"/>
        <w:jc w:val="both"/>
        <w:rPr>
          <w:rFonts w:ascii="Calibri" w:hAnsi="Calibri" w:cs="Calibri"/>
          <w:b/>
          <w:bCs/>
        </w:rPr>
      </w:pPr>
    </w:p>
    <w:p w14:paraId="2E31120A" w14:textId="2B8DCDBF" w:rsidR="005F215F" w:rsidRDefault="005F215F" w:rsidP="00E4657D">
      <w:pPr>
        <w:pStyle w:val="ListParagraph"/>
        <w:spacing w:after="160" w:line="276" w:lineRule="auto"/>
        <w:jc w:val="both"/>
        <w:rPr>
          <w:rFonts w:ascii="Calibri" w:hAnsi="Calibri" w:cs="Calibri"/>
          <w:b/>
          <w:bCs/>
        </w:rPr>
      </w:pPr>
    </w:p>
    <w:p w14:paraId="7A1AD021" w14:textId="71AF8795" w:rsidR="005F215F" w:rsidRDefault="005F215F" w:rsidP="00E4657D">
      <w:pPr>
        <w:pStyle w:val="ListParagraph"/>
        <w:spacing w:after="160" w:line="276" w:lineRule="auto"/>
        <w:jc w:val="both"/>
        <w:rPr>
          <w:rFonts w:ascii="Calibri" w:hAnsi="Calibri" w:cs="Calibri"/>
          <w:b/>
          <w:bCs/>
        </w:rPr>
      </w:pPr>
    </w:p>
    <w:p w14:paraId="75F15A3C" w14:textId="471F9A6B" w:rsidR="005F215F" w:rsidRDefault="005F215F" w:rsidP="00E4657D">
      <w:pPr>
        <w:pStyle w:val="ListParagraph"/>
        <w:spacing w:after="160" w:line="276" w:lineRule="auto"/>
        <w:jc w:val="both"/>
        <w:rPr>
          <w:rFonts w:ascii="Calibri" w:hAnsi="Calibri" w:cs="Calibri"/>
          <w:b/>
          <w:bCs/>
        </w:rPr>
      </w:pPr>
    </w:p>
    <w:p w14:paraId="2273E6FF" w14:textId="53717C3C" w:rsidR="005F215F" w:rsidRDefault="005F215F" w:rsidP="00E4657D">
      <w:pPr>
        <w:pStyle w:val="ListParagraph"/>
        <w:spacing w:after="160" w:line="276" w:lineRule="auto"/>
        <w:jc w:val="both"/>
        <w:rPr>
          <w:rFonts w:ascii="Calibri" w:hAnsi="Calibri" w:cs="Calibri"/>
          <w:b/>
          <w:bCs/>
        </w:rPr>
      </w:pPr>
    </w:p>
    <w:p w14:paraId="43B7DB18" w14:textId="7F5D04A0" w:rsidR="005F215F" w:rsidRDefault="005F215F" w:rsidP="00E4657D">
      <w:pPr>
        <w:pStyle w:val="ListParagraph"/>
        <w:spacing w:after="160" w:line="276" w:lineRule="auto"/>
        <w:jc w:val="both"/>
        <w:rPr>
          <w:rFonts w:ascii="Calibri" w:hAnsi="Calibri" w:cs="Calibri"/>
          <w:b/>
          <w:bCs/>
        </w:rPr>
      </w:pPr>
    </w:p>
    <w:p w14:paraId="122203CE" w14:textId="75FDD832" w:rsidR="005F215F" w:rsidRDefault="005F215F" w:rsidP="00E4657D">
      <w:pPr>
        <w:pStyle w:val="ListParagraph"/>
        <w:spacing w:after="160" w:line="276" w:lineRule="auto"/>
        <w:jc w:val="both"/>
        <w:rPr>
          <w:rFonts w:ascii="Calibri" w:hAnsi="Calibri" w:cs="Calibri"/>
          <w:b/>
          <w:bCs/>
        </w:rPr>
      </w:pPr>
    </w:p>
    <w:p w14:paraId="265BE74F" w14:textId="2EC31632" w:rsidR="007F5401" w:rsidRDefault="007F5401" w:rsidP="00E4657D">
      <w:pPr>
        <w:pStyle w:val="ListParagraph"/>
        <w:spacing w:after="160" w:line="276" w:lineRule="auto"/>
        <w:jc w:val="both"/>
        <w:rPr>
          <w:rFonts w:ascii="Calibri" w:hAnsi="Calibri" w:cs="Calibri"/>
          <w:b/>
          <w:bCs/>
        </w:rPr>
      </w:pPr>
    </w:p>
    <w:p w14:paraId="0D374419" w14:textId="77777777" w:rsidR="00FF6130" w:rsidRDefault="00FF6130" w:rsidP="00E4657D">
      <w:pPr>
        <w:pStyle w:val="ListParagraph"/>
        <w:spacing w:after="160" w:line="276" w:lineRule="auto"/>
        <w:jc w:val="both"/>
        <w:rPr>
          <w:rFonts w:ascii="Calibri" w:hAnsi="Calibri" w:cs="Calibri"/>
          <w:b/>
          <w:bCs/>
        </w:rPr>
      </w:pPr>
    </w:p>
    <w:p w14:paraId="4D0D526B" w14:textId="2B9D8A7D" w:rsidR="00A07D1E" w:rsidRPr="00E2574F" w:rsidRDefault="00A07D1E" w:rsidP="00E41F0D">
      <w:pPr>
        <w:pStyle w:val="Heading1"/>
        <w:numPr>
          <w:ilvl w:val="0"/>
          <w:numId w:val="21"/>
        </w:numPr>
        <w:jc w:val="center"/>
        <w:rPr>
          <w:rFonts w:ascii="Calibri" w:hAnsi="Calibri" w:cs="Calibri"/>
        </w:rPr>
      </w:pPr>
      <w:bookmarkStart w:id="34" w:name="_Toc87551399"/>
      <w:r w:rsidRPr="00E2574F">
        <w:rPr>
          <w:rFonts w:ascii="Calibri" w:hAnsi="Calibri" w:cs="Calibri"/>
        </w:rPr>
        <w:t>Discussion and Recommendations</w:t>
      </w:r>
      <w:bookmarkEnd w:id="34"/>
    </w:p>
    <w:p w14:paraId="12DECC6D" w14:textId="08552A2C" w:rsidR="00E41F0D" w:rsidRDefault="00E41F0D" w:rsidP="00E41F0D"/>
    <w:p w14:paraId="0B7D8A7B" w14:textId="7A547A92" w:rsidR="00E4657D" w:rsidRPr="00E2574F" w:rsidRDefault="00E41F0D" w:rsidP="00E2574F">
      <w:pPr>
        <w:pStyle w:val="Heading2"/>
        <w:rPr>
          <w:rFonts w:ascii="Calibri" w:hAnsi="Calibri" w:cs="Calibri"/>
          <w:i w:val="0"/>
          <w:iCs w:val="0"/>
        </w:rPr>
      </w:pPr>
      <w:bookmarkStart w:id="35" w:name="_Toc87551400"/>
      <w:r w:rsidRPr="00E2574F">
        <w:rPr>
          <w:rFonts w:ascii="Calibri" w:hAnsi="Calibri" w:cs="Calibri"/>
          <w:i w:val="0"/>
          <w:iCs w:val="0"/>
        </w:rPr>
        <w:t>4.1 Discussion</w:t>
      </w:r>
      <w:bookmarkEnd w:id="35"/>
    </w:p>
    <w:p w14:paraId="4BD8BAD5" w14:textId="4F988841" w:rsidR="000076EA" w:rsidRDefault="005A1930" w:rsidP="00FC2F52">
      <w:pPr>
        <w:pStyle w:val="ListParagraph"/>
        <w:spacing w:after="160" w:line="276" w:lineRule="auto"/>
        <w:ind w:left="0"/>
        <w:jc w:val="both"/>
        <w:rPr>
          <w:rFonts w:ascii="Calibri" w:hAnsi="Calibri" w:cs="Calibri"/>
        </w:rPr>
      </w:pPr>
      <w:r>
        <w:rPr>
          <w:rFonts w:ascii="Calibri" w:hAnsi="Calibri" w:cs="Calibri"/>
        </w:rPr>
        <w:t xml:space="preserve">The ease with which a wall is built is never reciprocated in taking it down. </w:t>
      </w:r>
      <w:r w:rsidR="000076EA">
        <w:rPr>
          <w:rFonts w:ascii="Calibri" w:hAnsi="Calibri" w:cs="Calibri"/>
        </w:rPr>
        <w:t>Indeed, it must be recognised that work to r</w:t>
      </w:r>
      <w:r w:rsidR="0039564E">
        <w:rPr>
          <w:rFonts w:ascii="Calibri" w:hAnsi="Calibri" w:cs="Calibri"/>
        </w:rPr>
        <w:t xml:space="preserve">educe and remove interface and peace barriers across Northern Ireland is a hugely challenging task, both </w:t>
      </w:r>
      <w:r w:rsidR="00FC218B">
        <w:rPr>
          <w:rFonts w:ascii="Calibri" w:hAnsi="Calibri" w:cs="Calibri"/>
        </w:rPr>
        <w:t xml:space="preserve">for </w:t>
      </w:r>
      <w:r w:rsidR="0039564E">
        <w:rPr>
          <w:rFonts w:ascii="Calibri" w:hAnsi="Calibri" w:cs="Calibri"/>
        </w:rPr>
        <w:t xml:space="preserve">community and statutory </w:t>
      </w:r>
      <w:r w:rsidR="003B525B">
        <w:rPr>
          <w:rFonts w:ascii="Calibri" w:hAnsi="Calibri" w:cs="Calibri"/>
        </w:rPr>
        <w:t>organisations</w:t>
      </w:r>
      <w:r w:rsidR="0039564E">
        <w:rPr>
          <w:rFonts w:ascii="Calibri" w:hAnsi="Calibri" w:cs="Calibri"/>
        </w:rPr>
        <w:t xml:space="preserve">. </w:t>
      </w:r>
      <w:r w:rsidR="000076EA">
        <w:rPr>
          <w:rFonts w:ascii="Calibri" w:hAnsi="Calibri" w:cs="Calibri"/>
        </w:rPr>
        <w:t>There remain issues relating to a perceived lack of political commitment</w:t>
      </w:r>
      <w:r w:rsidR="003B525B">
        <w:rPr>
          <w:rFonts w:ascii="Calibri" w:hAnsi="Calibri" w:cs="Calibri"/>
        </w:rPr>
        <w:t xml:space="preserve">; </w:t>
      </w:r>
      <w:r w:rsidR="0095699D">
        <w:rPr>
          <w:rFonts w:ascii="Calibri" w:hAnsi="Calibri" w:cs="Calibri"/>
        </w:rPr>
        <w:t xml:space="preserve">the walls existing amidst </w:t>
      </w:r>
      <w:r w:rsidR="003B525B">
        <w:rPr>
          <w:rFonts w:ascii="Calibri" w:hAnsi="Calibri" w:cs="Calibri"/>
        </w:rPr>
        <w:t xml:space="preserve">wider levels of residential and educational segregation more generally; </w:t>
      </w:r>
      <w:r w:rsidR="00B64645">
        <w:rPr>
          <w:rFonts w:ascii="Calibri" w:hAnsi="Calibri" w:cs="Calibri"/>
        </w:rPr>
        <w:t xml:space="preserve">differential community demographics leading to </w:t>
      </w:r>
      <w:r w:rsidR="00D51D8E">
        <w:rPr>
          <w:rFonts w:ascii="Calibri" w:hAnsi="Calibri" w:cs="Calibri"/>
        </w:rPr>
        <w:t xml:space="preserve">some </w:t>
      </w:r>
      <w:r w:rsidR="009876D1">
        <w:rPr>
          <w:rFonts w:ascii="Calibri" w:hAnsi="Calibri" w:cs="Calibri"/>
        </w:rPr>
        <w:t xml:space="preserve">Unionist </w:t>
      </w:r>
      <w:r w:rsidR="00D51D8E">
        <w:rPr>
          <w:rFonts w:ascii="Calibri" w:hAnsi="Calibri" w:cs="Calibri"/>
        </w:rPr>
        <w:t>community fears around</w:t>
      </w:r>
      <w:r w:rsidR="00B64645">
        <w:rPr>
          <w:rFonts w:ascii="Calibri" w:hAnsi="Calibri" w:cs="Calibri"/>
        </w:rPr>
        <w:t xml:space="preserve"> identity and cultural</w:t>
      </w:r>
      <w:r w:rsidR="00D51D8E">
        <w:rPr>
          <w:rFonts w:ascii="Calibri" w:hAnsi="Calibri" w:cs="Calibri"/>
        </w:rPr>
        <w:t xml:space="preserve"> issues</w:t>
      </w:r>
      <w:r w:rsidR="00A01D73">
        <w:rPr>
          <w:rFonts w:ascii="Calibri" w:hAnsi="Calibri" w:cs="Calibri"/>
        </w:rPr>
        <w:t xml:space="preserve"> should a barrier be removed</w:t>
      </w:r>
      <w:r w:rsidR="00563631">
        <w:rPr>
          <w:rFonts w:ascii="Calibri" w:hAnsi="Calibri" w:cs="Calibri"/>
        </w:rPr>
        <w:t xml:space="preserve"> while there </w:t>
      </w:r>
      <w:r w:rsidR="000B3B1D">
        <w:rPr>
          <w:rFonts w:ascii="Calibri" w:hAnsi="Calibri" w:cs="Calibri"/>
        </w:rPr>
        <w:t>is a younger demographic and</w:t>
      </w:r>
      <w:r w:rsidR="00563631">
        <w:rPr>
          <w:rFonts w:ascii="Calibri" w:hAnsi="Calibri" w:cs="Calibri"/>
        </w:rPr>
        <w:t xml:space="preserve"> high demand for housing in Nationalist communities</w:t>
      </w:r>
      <w:r w:rsidR="0063766E">
        <w:rPr>
          <w:rFonts w:ascii="Calibri" w:hAnsi="Calibri" w:cs="Calibri"/>
        </w:rPr>
        <w:t xml:space="preserve"> (</w:t>
      </w:r>
      <w:r w:rsidR="000B3B1D">
        <w:rPr>
          <w:rFonts w:ascii="Calibri" w:hAnsi="Calibri" w:cs="Calibri"/>
        </w:rPr>
        <w:t xml:space="preserve">see </w:t>
      </w:r>
      <w:r w:rsidR="00DE00C1">
        <w:rPr>
          <w:rFonts w:ascii="Calibri" w:hAnsi="Calibri" w:cs="Calibri"/>
        </w:rPr>
        <w:t>Gormley-Heenan</w:t>
      </w:r>
      <w:r w:rsidR="000B3B1D">
        <w:rPr>
          <w:rFonts w:ascii="Calibri" w:hAnsi="Calibri" w:cs="Calibri"/>
        </w:rPr>
        <w:t xml:space="preserve"> et al., 2017</w:t>
      </w:r>
      <w:r w:rsidR="00563631">
        <w:rPr>
          <w:rFonts w:ascii="Calibri" w:hAnsi="Calibri" w:cs="Calibri"/>
        </w:rPr>
        <w:t>)</w:t>
      </w:r>
      <w:r w:rsidR="00D51D8E">
        <w:rPr>
          <w:rFonts w:ascii="Calibri" w:hAnsi="Calibri" w:cs="Calibri"/>
        </w:rPr>
        <w:t xml:space="preserve">; </w:t>
      </w:r>
      <w:r w:rsidR="003B525B">
        <w:rPr>
          <w:rFonts w:ascii="Calibri" w:hAnsi="Calibri" w:cs="Calibri"/>
        </w:rPr>
        <w:t xml:space="preserve">challenges associated with legacy issues; tensions around Brexit and the Northern Ireland Protocol; and overlapping and interconnecting challenges of socio-economic, educational, limited mobility and health issues which hugely impact upon </w:t>
      </w:r>
      <w:r w:rsidR="00144EC5">
        <w:rPr>
          <w:rFonts w:ascii="Calibri" w:hAnsi="Calibri" w:cs="Calibri"/>
        </w:rPr>
        <w:t xml:space="preserve">all </w:t>
      </w:r>
      <w:r w:rsidR="003B525B">
        <w:rPr>
          <w:rFonts w:ascii="Calibri" w:hAnsi="Calibri" w:cs="Calibri"/>
        </w:rPr>
        <w:t xml:space="preserve">interface communities. There also remain a significant number of interface residents for whom the walls provide a feeling of security (Byrne et al., 2012, 2015). </w:t>
      </w:r>
    </w:p>
    <w:p w14:paraId="0BAA3219" w14:textId="1B50B343" w:rsidR="0039564E" w:rsidRDefault="0039564E" w:rsidP="00FC2F52">
      <w:pPr>
        <w:pStyle w:val="ListParagraph"/>
        <w:spacing w:after="160" w:line="276" w:lineRule="auto"/>
        <w:ind w:left="0"/>
        <w:jc w:val="both"/>
        <w:rPr>
          <w:rFonts w:ascii="Calibri" w:hAnsi="Calibri" w:cs="Calibri"/>
        </w:rPr>
      </w:pPr>
    </w:p>
    <w:p w14:paraId="01F9E470" w14:textId="1E3FA918" w:rsidR="0039564E" w:rsidRDefault="000E5189" w:rsidP="00FC2F52">
      <w:pPr>
        <w:pStyle w:val="ListParagraph"/>
        <w:spacing w:after="160" w:line="276" w:lineRule="auto"/>
        <w:ind w:left="0"/>
        <w:jc w:val="both"/>
        <w:rPr>
          <w:rFonts w:ascii="Calibri" w:hAnsi="Calibri" w:cs="Calibri"/>
        </w:rPr>
      </w:pPr>
      <w:r>
        <w:rPr>
          <w:rFonts w:ascii="Calibri" w:hAnsi="Calibri" w:cs="Calibri"/>
        </w:rPr>
        <w:t xml:space="preserve">However, </w:t>
      </w:r>
      <w:r w:rsidR="00416147">
        <w:rPr>
          <w:rFonts w:ascii="Calibri" w:hAnsi="Calibri" w:cs="Calibri"/>
        </w:rPr>
        <w:t xml:space="preserve">within this context it is important to note that there has been some </w:t>
      </w:r>
      <w:r>
        <w:rPr>
          <w:rFonts w:ascii="Calibri" w:hAnsi="Calibri" w:cs="Calibri"/>
        </w:rPr>
        <w:t>p</w:t>
      </w:r>
      <w:r w:rsidR="0039564E">
        <w:rPr>
          <w:rFonts w:ascii="Calibri" w:hAnsi="Calibri" w:cs="Calibri"/>
        </w:rPr>
        <w:t>rogress to date within the PBP and barrier reduction work more generally</w:t>
      </w:r>
      <w:r w:rsidR="00416147">
        <w:rPr>
          <w:rFonts w:ascii="Calibri" w:hAnsi="Calibri" w:cs="Calibri"/>
        </w:rPr>
        <w:t xml:space="preserve"> </w:t>
      </w:r>
      <w:r w:rsidR="0039564E">
        <w:rPr>
          <w:rFonts w:ascii="Calibri" w:hAnsi="Calibri" w:cs="Calibri"/>
        </w:rPr>
        <w:t>– the building of re</w:t>
      </w:r>
      <w:r w:rsidR="00A61D7F">
        <w:rPr>
          <w:rFonts w:ascii="Calibri" w:hAnsi="Calibri" w:cs="Calibri"/>
        </w:rPr>
        <w:t>lationships</w:t>
      </w:r>
      <w:r w:rsidR="0039564E">
        <w:rPr>
          <w:rFonts w:ascii="Calibri" w:hAnsi="Calibri" w:cs="Calibri"/>
        </w:rPr>
        <w:t xml:space="preserve"> and trust which were able to withstand what could have potentially been a violent summer in 2021; an increased strategy to the work which is no</w:t>
      </w:r>
      <w:r>
        <w:rPr>
          <w:rFonts w:ascii="Calibri" w:hAnsi="Calibri" w:cs="Calibri"/>
        </w:rPr>
        <w:t>w</w:t>
      </w:r>
      <w:r w:rsidR="0039564E">
        <w:rPr>
          <w:rFonts w:ascii="Calibri" w:hAnsi="Calibri" w:cs="Calibri"/>
        </w:rPr>
        <w:t xml:space="preserve"> f</w:t>
      </w:r>
      <w:r w:rsidR="00A61D7F">
        <w:rPr>
          <w:rFonts w:ascii="Calibri" w:hAnsi="Calibri" w:cs="Calibri"/>
        </w:rPr>
        <w:t>o</w:t>
      </w:r>
      <w:r w:rsidR="0039564E">
        <w:rPr>
          <w:rFonts w:ascii="Calibri" w:hAnsi="Calibri" w:cs="Calibri"/>
        </w:rPr>
        <w:t>cusing on having deeper con</w:t>
      </w:r>
      <w:r w:rsidR="00A61D7F">
        <w:rPr>
          <w:rFonts w:ascii="Calibri" w:hAnsi="Calibri" w:cs="Calibri"/>
        </w:rPr>
        <w:t>v</w:t>
      </w:r>
      <w:r w:rsidR="0039564E">
        <w:rPr>
          <w:rFonts w:ascii="Calibri" w:hAnsi="Calibri" w:cs="Calibri"/>
        </w:rPr>
        <w:t>ersations wit</w:t>
      </w:r>
      <w:r w:rsidR="00A61D7F">
        <w:rPr>
          <w:rFonts w:ascii="Calibri" w:hAnsi="Calibri" w:cs="Calibri"/>
        </w:rPr>
        <w:t>h</w:t>
      </w:r>
      <w:r w:rsidR="0039564E">
        <w:rPr>
          <w:rFonts w:ascii="Calibri" w:hAnsi="Calibri" w:cs="Calibri"/>
        </w:rPr>
        <w:t xml:space="preserve"> local re</w:t>
      </w:r>
      <w:r w:rsidR="00A61D7F">
        <w:rPr>
          <w:rFonts w:ascii="Calibri" w:hAnsi="Calibri" w:cs="Calibri"/>
        </w:rPr>
        <w:t>s</w:t>
      </w:r>
      <w:r w:rsidR="0039564E">
        <w:rPr>
          <w:rFonts w:ascii="Calibri" w:hAnsi="Calibri" w:cs="Calibri"/>
        </w:rPr>
        <w:t>i</w:t>
      </w:r>
      <w:r w:rsidR="00A61D7F">
        <w:rPr>
          <w:rFonts w:ascii="Calibri" w:hAnsi="Calibri" w:cs="Calibri"/>
        </w:rPr>
        <w:t>d</w:t>
      </w:r>
      <w:r w:rsidR="0039564E">
        <w:rPr>
          <w:rFonts w:ascii="Calibri" w:hAnsi="Calibri" w:cs="Calibri"/>
        </w:rPr>
        <w:t xml:space="preserve">ents with a view </w:t>
      </w:r>
      <w:r w:rsidR="00A61D7F">
        <w:rPr>
          <w:rFonts w:ascii="Calibri" w:hAnsi="Calibri" w:cs="Calibri"/>
        </w:rPr>
        <w:t>to</w:t>
      </w:r>
      <w:r w:rsidR="0039564E">
        <w:rPr>
          <w:rFonts w:ascii="Calibri" w:hAnsi="Calibri" w:cs="Calibri"/>
        </w:rPr>
        <w:t xml:space="preserve"> ascer</w:t>
      </w:r>
      <w:r w:rsidR="00A61D7F">
        <w:rPr>
          <w:rFonts w:ascii="Calibri" w:hAnsi="Calibri" w:cs="Calibri"/>
        </w:rPr>
        <w:t>ta</w:t>
      </w:r>
      <w:r w:rsidR="0039564E">
        <w:rPr>
          <w:rFonts w:ascii="Calibri" w:hAnsi="Calibri" w:cs="Calibri"/>
        </w:rPr>
        <w:t>in</w:t>
      </w:r>
      <w:r w:rsidR="00A61D7F">
        <w:rPr>
          <w:rFonts w:ascii="Calibri" w:hAnsi="Calibri" w:cs="Calibri"/>
        </w:rPr>
        <w:t>i</w:t>
      </w:r>
      <w:r w:rsidR="0039564E">
        <w:rPr>
          <w:rFonts w:ascii="Calibri" w:hAnsi="Calibri" w:cs="Calibri"/>
        </w:rPr>
        <w:t>ng their views on changes to the barrier – or at the very least, of crossing it into the space of their neighbours, perha</w:t>
      </w:r>
      <w:r w:rsidR="00A61D7F">
        <w:rPr>
          <w:rFonts w:ascii="Calibri" w:hAnsi="Calibri" w:cs="Calibri"/>
        </w:rPr>
        <w:t>ps</w:t>
      </w:r>
      <w:r w:rsidR="0039564E">
        <w:rPr>
          <w:rFonts w:ascii="Calibri" w:hAnsi="Calibri" w:cs="Calibri"/>
        </w:rPr>
        <w:t xml:space="preserve"> for the very first time. The fact that groups and residents </w:t>
      </w:r>
      <w:r w:rsidR="00E925B7">
        <w:rPr>
          <w:rFonts w:ascii="Calibri" w:hAnsi="Calibri" w:cs="Calibri"/>
        </w:rPr>
        <w:t xml:space="preserve">carried out such work </w:t>
      </w:r>
      <w:r w:rsidR="0039564E">
        <w:rPr>
          <w:rFonts w:ascii="Calibri" w:hAnsi="Calibri" w:cs="Calibri"/>
        </w:rPr>
        <w:t xml:space="preserve">while supporting one another </w:t>
      </w:r>
      <w:r>
        <w:rPr>
          <w:rFonts w:ascii="Calibri" w:hAnsi="Calibri" w:cs="Calibri"/>
        </w:rPr>
        <w:t xml:space="preserve">across the interface </w:t>
      </w:r>
      <w:r w:rsidR="0039564E">
        <w:rPr>
          <w:rFonts w:ascii="Calibri" w:hAnsi="Calibri" w:cs="Calibri"/>
        </w:rPr>
        <w:t>throughout the Covid</w:t>
      </w:r>
      <w:r w:rsidR="00A61D7F">
        <w:rPr>
          <w:rFonts w:ascii="Calibri" w:hAnsi="Calibri" w:cs="Calibri"/>
        </w:rPr>
        <w:t>-19</w:t>
      </w:r>
      <w:r w:rsidR="0039564E">
        <w:rPr>
          <w:rFonts w:ascii="Calibri" w:hAnsi="Calibri" w:cs="Calibri"/>
        </w:rPr>
        <w:t xml:space="preserve"> pandemic with food parcels for local res</w:t>
      </w:r>
      <w:r w:rsidR="00A61D7F">
        <w:rPr>
          <w:rFonts w:ascii="Calibri" w:hAnsi="Calibri" w:cs="Calibri"/>
        </w:rPr>
        <w:t xml:space="preserve">idents </w:t>
      </w:r>
      <w:r w:rsidR="0039564E">
        <w:rPr>
          <w:rFonts w:ascii="Calibri" w:hAnsi="Calibri" w:cs="Calibri"/>
        </w:rPr>
        <w:t>is a testament to the purposes these groups we</w:t>
      </w:r>
      <w:r w:rsidR="00A61D7F">
        <w:rPr>
          <w:rFonts w:ascii="Calibri" w:hAnsi="Calibri" w:cs="Calibri"/>
        </w:rPr>
        <w:t>r</w:t>
      </w:r>
      <w:r w:rsidR="0039564E">
        <w:rPr>
          <w:rFonts w:ascii="Calibri" w:hAnsi="Calibri" w:cs="Calibri"/>
        </w:rPr>
        <w:t>e e</w:t>
      </w:r>
      <w:r w:rsidR="00A61D7F">
        <w:rPr>
          <w:rFonts w:ascii="Calibri" w:hAnsi="Calibri" w:cs="Calibri"/>
        </w:rPr>
        <w:t>stablished</w:t>
      </w:r>
      <w:r w:rsidR="0039564E">
        <w:rPr>
          <w:rFonts w:ascii="Calibri" w:hAnsi="Calibri" w:cs="Calibri"/>
        </w:rPr>
        <w:t xml:space="preserve"> for – not just to get peace barrier</w:t>
      </w:r>
      <w:r w:rsidR="008C74D4">
        <w:rPr>
          <w:rFonts w:ascii="Calibri" w:hAnsi="Calibri" w:cs="Calibri"/>
        </w:rPr>
        <w:t>s</w:t>
      </w:r>
      <w:r w:rsidR="0039564E">
        <w:rPr>
          <w:rFonts w:ascii="Calibri" w:hAnsi="Calibri" w:cs="Calibri"/>
        </w:rPr>
        <w:t xml:space="preserve"> down, but to serve the community. IFI’s flexibility and wil</w:t>
      </w:r>
      <w:r w:rsidR="00A61D7F">
        <w:rPr>
          <w:rFonts w:ascii="Calibri" w:hAnsi="Calibri" w:cs="Calibri"/>
        </w:rPr>
        <w:t>li</w:t>
      </w:r>
      <w:r w:rsidR="0039564E">
        <w:rPr>
          <w:rFonts w:ascii="Calibri" w:hAnsi="Calibri" w:cs="Calibri"/>
        </w:rPr>
        <w:t>ngness to support this work is also a testament to the Fund’s appreciation that it is relationships tha</w:t>
      </w:r>
      <w:r w:rsidR="00A61D7F">
        <w:rPr>
          <w:rFonts w:ascii="Calibri" w:hAnsi="Calibri" w:cs="Calibri"/>
        </w:rPr>
        <w:t>t</w:t>
      </w:r>
      <w:r w:rsidR="0039564E">
        <w:rPr>
          <w:rFonts w:ascii="Calibri" w:hAnsi="Calibri" w:cs="Calibri"/>
        </w:rPr>
        <w:t xml:space="preserve"> are the bedrock of everything – interface barrier reduction included.</w:t>
      </w:r>
      <w:r w:rsidR="007550CA">
        <w:rPr>
          <w:rFonts w:ascii="Calibri" w:hAnsi="Calibri" w:cs="Calibri"/>
        </w:rPr>
        <w:t xml:space="preserve"> </w:t>
      </w:r>
      <w:r w:rsidR="0039564E">
        <w:rPr>
          <w:rFonts w:ascii="Calibri" w:hAnsi="Calibri" w:cs="Calibri"/>
        </w:rPr>
        <w:t xml:space="preserve">But we should not forget that there has also been some movement on this front. </w:t>
      </w:r>
      <w:r w:rsidR="0059191B">
        <w:rPr>
          <w:rFonts w:ascii="Calibri" w:hAnsi="Calibri" w:cs="Calibri"/>
        </w:rPr>
        <w:t>Completed and o</w:t>
      </w:r>
      <w:r w:rsidR="0039564E">
        <w:rPr>
          <w:rFonts w:ascii="Calibri" w:hAnsi="Calibri" w:cs="Calibri"/>
        </w:rPr>
        <w:t>ngo</w:t>
      </w:r>
      <w:r w:rsidR="00A61D7F">
        <w:rPr>
          <w:rFonts w:ascii="Calibri" w:hAnsi="Calibri" w:cs="Calibri"/>
        </w:rPr>
        <w:t>i</w:t>
      </w:r>
      <w:r w:rsidR="0039564E">
        <w:rPr>
          <w:rFonts w:ascii="Calibri" w:hAnsi="Calibri" w:cs="Calibri"/>
        </w:rPr>
        <w:t>ng works at a number of sites which deliver some form of pos</w:t>
      </w:r>
      <w:r w:rsidR="00A61D7F">
        <w:rPr>
          <w:rFonts w:ascii="Calibri" w:hAnsi="Calibri" w:cs="Calibri"/>
        </w:rPr>
        <w:t>itive</w:t>
      </w:r>
      <w:r w:rsidR="0039564E">
        <w:rPr>
          <w:rFonts w:ascii="Calibri" w:hAnsi="Calibri" w:cs="Calibri"/>
        </w:rPr>
        <w:t xml:space="preserve"> change with regards to the aesthetics, accessibility and land use of interface locations are to be welcomed</w:t>
      </w:r>
      <w:r w:rsidR="00650A14">
        <w:rPr>
          <w:rFonts w:ascii="Calibri" w:hAnsi="Calibri" w:cs="Calibri"/>
        </w:rPr>
        <w:t xml:space="preserve"> (as is the fact that DoJ figures now suggest they have responsibility for 43 </w:t>
      </w:r>
      <w:r w:rsidR="001E60BA">
        <w:rPr>
          <w:rFonts w:ascii="Calibri" w:hAnsi="Calibri" w:cs="Calibri"/>
        </w:rPr>
        <w:t xml:space="preserve">physical </w:t>
      </w:r>
      <w:r w:rsidR="00650A14">
        <w:rPr>
          <w:rFonts w:ascii="Calibri" w:hAnsi="Calibri" w:cs="Calibri"/>
        </w:rPr>
        <w:t xml:space="preserve">interface structures rather than the initial 59 they </w:t>
      </w:r>
      <w:r w:rsidR="00BB5DD8">
        <w:rPr>
          <w:rFonts w:ascii="Calibri" w:hAnsi="Calibri" w:cs="Calibri"/>
        </w:rPr>
        <w:t>assumed</w:t>
      </w:r>
      <w:r w:rsidR="00650A14">
        <w:rPr>
          <w:rFonts w:ascii="Calibri" w:hAnsi="Calibri" w:cs="Calibri"/>
        </w:rPr>
        <w:t xml:space="preserve"> responsibility for in 20</w:t>
      </w:r>
      <w:r w:rsidR="001E60BA">
        <w:rPr>
          <w:rFonts w:ascii="Calibri" w:hAnsi="Calibri" w:cs="Calibri"/>
        </w:rPr>
        <w:t>1</w:t>
      </w:r>
      <w:r w:rsidR="00650A14">
        <w:rPr>
          <w:rFonts w:ascii="Calibri" w:hAnsi="Calibri" w:cs="Calibri"/>
        </w:rPr>
        <w:t>0).</w:t>
      </w:r>
    </w:p>
    <w:p w14:paraId="72702907" w14:textId="77777777" w:rsidR="00774C1B" w:rsidRDefault="00774C1B" w:rsidP="00FC2F52">
      <w:pPr>
        <w:pStyle w:val="ListParagraph"/>
        <w:spacing w:after="160" w:line="276" w:lineRule="auto"/>
        <w:ind w:left="0"/>
        <w:jc w:val="both"/>
        <w:rPr>
          <w:rFonts w:ascii="Calibri" w:hAnsi="Calibri" w:cs="Calibri"/>
        </w:rPr>
      </w:pPr>
    </w:p>
    <w:p w14:paraId="6C005E89" w14:textId="237C6521" w:rsidR="007F2140" w:rsidRDefault="0039564E" w:rsidP="007F2140">
      <w:pPr>
        <w:pStyle w:val="ListParagraph"/>
        <w:spacing w:after="160" w:line="276" w:lineRule="auto"/>
        <w:ind w:left="0"/>
        <w:jc w:val="both"/>
        <w:rPr>
          <w:rFonts w:ascii="Calibri" w:hAnsi="Calibri" w:cs="Calibri"/>
        </w:rPr>
      </w:pPr>
      <w:r>
        <w:rPr>
          <w:rFonts w:ascii="Calibri" w:hAnsi="Calibri" w:cs="Calibri"/>
        </w:rPr>
        <w:t xml:space="preserve">Yet as we conducted this research, there was a deep frustration amongst all PBP </w:t>
      </w:r>
      <w:r w:rsidR="003600E4">
        <w:rPr>
          <w:rFonts w:ascii="Calibri" w:hAnsi="Calibri" w:cs="Calibri"/>
        </w:rPr>
        <w:t>staff,</w:t>
      </w:r>
      <w:r>
        <w:rPr>
          <w:rFonts w:ascii="Calibri" w:hAnsi="Calibri" w:cs="Calibri"/>
        </w:rPr>
        <w:t xml:space="preserve"> and most stakeholders inte</w:t>
      </w:r>
      <w:r w:rsidR="00A61D7F">
        <w:rPr>
          <w:rFonts w:ascii="Calibri" w:hAnsi="Calibri" w:cs="Calibri"/>
        </w:rPr>
        <w:t>r</w:t>
      </w:r>
      <w:r>
        <w:rPr>
          <w:rFonts w:ascii="Calibri" w:hAnsi="Calibri" w:cs="Calibri"/>
        </w:rPr>
        <w:t>v</w:t>
      </w:r>
      <w:r w:rsidR="00A61D7F">
        <w:rPr>
          <w:rFonts w:ascii="Calibri" w:hAnsi="Calibri" w:cs="Calibri"/>
        </w:rPr>
        <w:t>iewed</w:t>
      </w:r>
      <w:r>
        <w:rPr>
          <w:rFonts w:ascii="Calibri" w:hAnsi="Calibri" w:cs="Calibri"/>
        </w:rPr>
        <w:t xml:space="preserve"> tha</w:t>
      </w:r>
      <w:r w:rsidR="00A61D7F">
        <w:rPr>
          <w:rFonts w:ascii="Calibri" w:hAnsi="Calibri" w:cs="Calibri"/>
        </w:rPr>
        <w:t>t</w:t>
      </w:r>
      <w:r>
        <w:rPr>
          <w:rFonts w:ascii="Calibri" w:hAnsi="Calibri" w:cs="Calibri"/>
        </w:rPr>
        <w:t xml:space="preserve"> more could and</w:t>
      </w:r>
      <w:r w:rsidR="00A61D7F">
        <w:rPr>
          <w:rFonts w:ascii="Calibri" w:hAnsi="Calibri" w:cs="Calibri"/>
        </w:rPr>
        <w:t xml:space="preserve"> should</w:t>
      </w:r>
      <w:r>
        <w:rPr>
          <w:rFonts w:ascii="Calibri" w:hAnsi="Calibri" w:cs="Calibri"/>
        </w:rPr>
        <w:t xml:space="preserve"> be done; that progress was too </w:t>
      </w:r>
      <w:r w:rsidR="00D46D8B">
        <w:rPr>
          <w:rFonts w:ascii="Calibri" w:hAnsi="Calibri" w:cs="Calibri"/>
        </w:rPr>
        <w:t>slow,</w:t>
      </w:r>
      <w:r>
        <w:rPr>
          <w:rFonts w:ascii="Calibri" w:hAnsi="Calibri" w:cs="Calibri"/>
        </w:rPr>
        <w:t xml:space="preserve"> and delays were impacting upon community confidence and u</w:t>
      </w:r>
      <w:r w:rsidR="00A61D7F">
        <w:rPr>
          <w:rFonts w:ascii="Calibri" w:hAnsi="Calibri" w:cs="Calibri"/>
        </w:rPr>
        <w:t xml:space="preserve">ndermining </w:t>
      </w:r>
      <w:r>
        <w:rPr>
          <w:rFonts w:ascii="Calibri" w:hAnsi="Calibri" w:cs="Calibri"/>
        </w:rPr>
        <w:t xml:space="preserve">the work of the groups themselves. </w:t>
      </w:r>
      <w:r w:rsidR="00CC3945">
        <w:rPr>
          <w:rFonts w:ascii="Calibri" w:hAnsi="Calibri" w:cs="Calibri"/>
        </w:rPr>
        <w:t xml:space="preserve">Community representatives who work </w:t>
      </w:r>
      <w:r w:rsidR="00CC3945" w:rsidRPr="00CC3945">
        <w:rPr>
          <w:rFonts w:ascii="Calibri" w:hAnsi="Calibri" w:cs="Calibri"/>
          <w:i/>
          <w:iCs/>
        </w:rPr>
        <w:t>and</w:t>
      </w:r>
      <w:r w:rsidR="00CC3945">
        <w:rPr>
          <w:rFonts w:ascii="Calibri" w:hAnsi="Calibri" w:cs="Calibri"/>
        </w:rPr>
        <w:t xml:space="preserve"> live in their communities face the additional burden of often being those tasked with answering the questions of local residents as to why a proposal to reduce or remove a barrier has either taken a long period of time</w:t>
      </w:r>
      <w:r w:rsidR="003600E4">
        <w:rPr>
          <w:rFonts w:ascii="Calibri" w:hAnsi="Calibri" w:cs="Calibri"/>
        </w:rPr>
        <w:t xml:space="preserve"> </w:t>
      </w:r>
      <w:r w:rsidR="00CC3945">
        <w:rPr>
          <w:rFonts w:ascii="Calibri" w:hAnsi="Calibri" w:cs="Calibri"/>
        </w:rPr>
        <w:t xml:space="preserve">or is now no longer occurring. </w:t>
      </w:r>
      <w:r w:rsidR="007F2140">
        <w:rPr>
          <w:rFonts w:ascii="Calibri" w:hAnsi="Calibri" w:cs="Calibri"/>
        </w:rPr>
        <w:t xml:space="preserve">In this regard they feel the stresses and strains (and blames) of delays in a process which various pieces of research over the years (Blomqvist, 2016; Byrne and Morrow, 2021; Social Change Initiative, 2021) suggest there are systemic weaknesses in. </w:t>
      </w:r>
    </w:p>
    <w:p w14:paraId="71E7FDCC" w14:textId="77777777" w:rsidR="007F2140" w:rsidRDefault="007F2140" w:rsidP="001E059C">
      <w:pPr>
        <w:pStyle w:val="ListParagraph"/>
        <w:spacing w:after="160" w:line="276" w:lineRule="auto"/>
        <w:ind w:left="0"/>
        <w:jc w:val="both"/>
        <w:rPr>
          <w:rFonts w:ascii="Calibri" w:hAnsi="Calibri" w:cs="Calibri"/>
        </w:rPr>
      </w:pPr>
    </w:p>
    <w:p w14:paraId="456942AE" w14:textId="64ECF7B6" w:rsidR="00E4657D" w:rsidRDefault="001E059C" w:rsidP="001E059C">
      <w:pPr>
        <w:pStyle w:val="ListParagraph"/>
        <w:spacing w:after="160" w:line="276" w:lineRule="auto"/>
        <w:ind w:left="0"/>
        <w:jc w:val="both"/>
        <w:rPr>
          <w:rFonts w:ascii="Calibri" w:hAnsi="Calibri" w:cs="Calibri"/>
        </w:rPr>
      </w:pPr>
      <w:r>
        <w:rPr>
          <w:rFonts w:ascii="Calibri" w:hAnsi="Calibri" w:cs="Calibri"/>
        </w:rPr>
        <w:t xml:space="preserve">It is worth recalling the </w:t>
      </w:r>
      <w:r w:rsidR="00E80DF4">
        <w:rPr>
          <w:rFonts w:ascii="Calibri" w:hAnsi="Calibri" w:cs="Calibri"/>
        </w:rPr>
        <w:t xml:space="preserve">previous </w:t>
      </w:r>
      <w:r>
        <w:rPr>
          <w:rFonts w:ascii="Calibri" w:hAnsi="Calibri" w:cs="Calibri"/>
        </w:rPr>
        <w:t xml:space="preserve">findings of </w:t>
      </w:r>
      <w:r w:rsidR="00E80DF4">
        <w:rPr>
          <w:rFonts w:ascii="Calibri" w:hAnsi="Calibri" w:cs="Calibri"/>
        </w:rPr>
        <w:t xml:space="preserve">Jessica </w:t>
      </w:r>
      <w:r>
        <w:rPr>
          <w:rFonts w:ascii="Calibri" w:hAnsi="Calibri" w:cs="Calibri"/>
        </w:rPr>
        <w:t>Blomqvist (2016) referred to in section two with regards to barrier reduction work</w:t>
      </w:r>
      <w:r w:rsidR="009A61F3">
        <w:rPr>
          <w:rFonts w:ascii="Calibri" w:hAnsi="Calibri" w:cs="Calibri"/>
        </w:rPr>
        <w:t xml:space="preserve"> in interface areas</w:t>
      </w:r>
      <w:r>
        <w:rPr>
          <w:rFonts w:ascii="Calibri" w:hAnsi="Calibri" w:cs="Calibri"/>
        </w:rPr>
        <w:t>. She found that:</w:t>
      </w:r>
    </w:p>
    <w:p w14:paraId="203304DE" w14:textId="77777777" w:rsidR="001E059C" w:rsidRPr="001E059C" w:rsidRDefault="001E059C" w:rsidP="001E059C">
      <w:pPr>
        <w:pStyle w:val="ListParagraph"/>
        <w:spacing w:after="160" w:line="276" w:lineRule="auto"/>
        <w:ind w:left="0"/>
        <w:jc w:val="both"/>
        <w:rPr>
          <w:rFonts w:ascii="Calibri" w:hAnsi="Calibri" w:cs="Calibri"/>
        </w:rPr>
      </w:pPr>
    </w:p>
    <w:p w14:paraId="35E29A74" w14:textId="77777777" w:rsidR="00CB15BF" w:rsidRDefault="00CB15BF" w:rsidP="00CB15BF">
      <w:pPr>
        <w:pStyle w:val="ListParagraph"/>
        <w:numPr>
          <w:ilvl w:val="0"/>
          <w:numId w:val="9"/>
        </w:numPr>
        <w:spacing w:line="276" w:lineRule="auto"/>
        <w:jc w:val="both"/>
        <w:rPr>
          <w:rFonts w:ascii="Calibri" w:hAnsi="Calibri" w:cs="Calibri"/>
        </w:rPr>
      </w:pPr>
      <w:r>
        <w:rPr>
          <w:rFonts w:ascii="Calibri" w:hAnsi="Calibri" w:cs="Calibri"/>
        </w:rPr>
        <w:t>There was a lack of flexibility in addressing interface structures (with some residents feeling the process was ‘too rushed’);</w:t>
      </w:r>
    </w:p>
    <w:p w14:paraId="514C2C08" w14:textId="77777777" w:rsidR="00CB15BF" w:rsidRDefault="00CB15BF" w:rsidP="00CB15BF">
      <w:pPr>
        <w:pStyle w:val="ListParagraph"/>
        <w:numPr>
          <w:ilvl w:val="0"/>
          <w:numId w:val="9"/>
        </w:numPr>
        <w:spacing w:line="276" w:lineRule="auto"/>
        <w:jc w:val="both"/>
        <w:rPr>
          <w:rFonts w:ascii="Calibri" w:hAnsi="Calibri" w:cs="Calibri"/>
        </w:rPr>
      </w:pPr>
      <w:r>
        <w:rPr>
          <w:rFonts w:ascii="Calibri" w:hAnsi="Calibri" w:cs="Calibri"/>
        </w:rPr>
        <w:t>There were resource limitations which prevented ‘quick wins’ and damaged community confidence in the process;</w:t>
      </w:r>
    </w:p>
    <w:p w14:paraId="72420B37" w14:textId="77777777" w:rsidR="00CB15BF" w:rsidRDefault="00CB15BF" w:rsidP="00CB15BF">
      <w:pPr>
        <w:pStyle w:val="ListParagraph"/>
        <w:numPr>
          <w:ilvl w:val="0"/>
          <w:numId w:val="9"/>
        </w:numPr>
        <w:spacing w:line="276" w:lineRule="auto"/>
        <w:jc w:val="both"/>
        <w:rPr>
          <w:rFonts w:ascii="Calibri" w:hAnsi="Calibri" w:cs="Calibri"/>
        </w:rPr>
      </w:pPr>
      <w:r>
        <w:rPr>
          <w:rFonts w:ascii="Calibri" w:hAnsi="Calibri" w:cs="Calibri"/>
        </w:rPr>
        <w:t>There was a lack of coordination and partnership working amongst statutory organisations;</w:t>
      </w:r>
    </w:p>
    <w:p w14:paraId="6AB534CA" w14:textId="6A528125" w:rsidR="00CB15BF" w:rsidRDefault="00CB15BF" w:rsidP="00CB15BF">
      <w:pPr>
        <w:pStyle w:val="ListParagraph"/>
        <w:numPr>
          <w:ilvl w:val="0"/>
          <w:numId w:val="9"/>
        </w:numPr>
        <w:spacing w:line="276" w:lineRule="auto"/>
        <w:jc w:val="both"/>
        <w:rPr>
          <w:rFonts w:ascii="Calibri" w:hAnsi="Calibri" w:cs="Calibri"/>
        </w:rPr>
      </w:pPr>
      <w:r>
        <w:rPr>
          <w:rFonts w:ascii="Calibri" w:hAnsi="Calibri" w:cs="Calibri"/>
        </w:rPr>
        <w:t>There was a lack of political buy-in and support for barrier removal from politicians on the ground</w:t>
      </w:r>
      <w:r w:rsidR="00B504F1">
        <w:rPr>
          <w:rFonts w:ascii="Calibri" w:hAnsi="Calibri" w:cs="Calibri"/>
        </w:rPr>
        <w:t>;</w:t>
      </w:r>
    </w:p>
    <w:p w14:paraId="44B7144E" w14:textId="77777777" w:rsidR="00CB15BF" w:rsidRDefault="00CB15BF" w:rsidP="00CB15BF">
      <w:pPr>
        <w:pStyle w:val="ListParagraph"/>
        <w:numPr>
          <w:ilvl w:val="0"/>
          <w:numId w:val="9"/>
        </w:numPr>
        <w:spacing w:line="276" w:lineRule="auto"/>
        <w:jc w:val="both"/>
        <w:rPr>
          <w:rFonts w:ascii="Calibri" w:hAnsi="Calibri" w:cs="Calibri"/>
        </w:rPr>
      </w:pPr>
      <w:r>
        <w:rPr>
          <w:rFonts w:ascii="Calibri" w:hAnsi="Calibri" w:cs="Calibri"/>
        </w:rPr>
        <w:t>Community consultation and how it was conducted was problematic with issues relating to ‘research fatigue,’ no agreed definition of consent and depending on the forum for debate, there was a fear of some residents to ‘speak their mind’;</w:t>
      </w:r>
    </w:p>
    <w:p w14:paraId="3E92D5E5" w14:textId="77777777" w:rsidR="00CB15BF" w:rsidRDefault="00CB15BF" w:rsidP="00CB15BF">
      <w:pPr>
        <w:pStyle w:val="ListParagraph"/>
        <w:numPr>
          <w:ilvl w:val="0"/>
          <w:numId w:val="9"/>
        </w:numPr>
        <w:spacing w:line="276" w:lineRule="auto"/>
        <w:jc w:val="both"/>
        <w:rPr>
          <w:rFonts w:ascii="Calibri" w:hAnsi="Calibri" w:cs="Calibri"/>
        </w:rPr>
      </w:pPr>
      <w:r>
        <w:rPr>
          <w:rFonts w:ascii="Calibri" w:hAnsi="Calibri" w:cs="Calibri"/>
        </w:rPr>
        <w:t>Issues around legalities and ownership which at times caused delays to barrier removal work; and</w:t>
      </w:r>
    </w:p>
    <w:p w14:paraId="32A2F0B0" w14:textId="660A546E" w:rsidR="00E4657D" w:rsidRDefault="00CB15BF" w:rsidP="001E059C">
      <w:pPr>
        <w:pStyle w:val="ListParagraph"/>
        <w:numPr>
          <w:ilvl w:val="0"/>
          <w:numId w:val="9"/>
        </w:numPr>
        <w:spacing w:line="276" w:lineRule="auto"/>
        <w:jc w:val="both"/>
        <w:rPr>
          <w:rFonts w:ascii="Calibri" w:hAnsi="Calibri" w:cs="Calibri"/>
        </w:rPr>
      </w:pPr>
      <w:r w:rsidRPr="0063757C">
        <w:rPr>
          <w:rFonts w:ascii="Calibri" w:hAnsi="Calibri" w:cs="Calibri"/>
        </w:rPr>
        <w:t>There needed to be more focus on socio-economic incentives and regeneration to promote barrier removal (Blom</w:t>
      </w:r>
      <w:r w:rsidR="00213647">
        <w:rPr>
          <w:rFonts w:ascii="Calibri" w:hAnsi="Calibri" w:cs="Calibri"/>
        </w:rPr>
        <w:t>q</w:t>
      </w:r>
      <w:r w:rsidRPr="0063757C">
        <w:rPr>
          <w:rFonts w:ascii="Calibri" w:hAnsi="Calibri" w:cs="Calibri"/>
        </w:rPr>
        <w:t>vist, 2016).</w:t>
      </w:r>
    </w:p>
    <w:p w14:paraId="56E53A24" w14:textId="5807123E" w:rsidR="001E059C" w:rsidRDefault="001E059C" w:rsidP="001E059C">
      <w:pPr>
        <w:spacing w:line="276" w:lineRule="auto"/>
        <w:jc w:val="both"/>
        <w:rPr>
          <w:rFonts w:ascii="Calibri" w:hAnsi="Calibri" w:cs="Calibri"/>
        </w:rPr>
      </w:pPr>
    </w:p>
    <w:p w14:paraId="321FC728" w14:textId="7814244A" w:rsidR="00E80DF4" w:rsidRDefault="001E059C" w:rsidP="001E059C">
      <w:pPr>
        <w:spacing w:line="276" w:lineRule="auto"/>
        <w:jc w:val="both"/>
        <w:rPr>
          <w:rFonts w:ascii="Calibri" w:hAnsi="Calibri" w:cs="Calibri"/>
        </w:rPr>
      </w:pPr>
      <w:r w:rsidRPr="00E80DF4">
        <w:rPr>
          <w:rFonts w:ascii="Calibri" w:hAnsi="Calibri" w:cs="Calibri"/>
          <w:i/>
          <w:iCs/>
        </w:rPr>
        <w:t xml:space="preserve">Five years later, this research has largely found these issues </w:t>
      </w:r>
      <w:r w:rsidR="00E80DF4" w:rsidRPr="00E80DF4">
        <w:rPr>
          <w:rFonts w:ascii="Calibri" w:hAnsi="Calibri" w:cs="Calibri"/>
          <w:i/>
          <w:iCs/>
        </w:rPr>
        <w:t xml:space="preserve">are still </w:t>
      </w:r>
      <w:r w:rsidRPr="00E80DF4">
        <w:rPr>
          <w:rFonts w:ascii="Calibri" w:hAnsi="Calibri" w:cs="Calibri"/>
          <w:i/>
          <w:iCs/>
        </w:rPr>
        <w:t>hugely problematic for barrier reduction and removal</w:t>
      </w:r>
      <w:r>
        <w:rPr>
          <w:rFonts w:ascii="Calibri" w:hAnsi="Calibri" w:cs="Calibri"/>
        </w:rPr>
        <w:t xml:space="preserve"> – which also likely explains the frustration amongst many interviewees. </w:t>
      </w:r>
    </w:p>
    <w:p w14:paraId="01CF39CF" w14:textId="77777777" w:rsidR="00E80DF4" w:rsidRDefault="00E80DF4" w:rsidP="001E059C">
      <w:pPr>
        <w:spacing w:line="276" w:lineRule="auto"/>
        <w:jc w:val="both"/>
        <w:rPr>
          <w:rFonts w:ascii="Calibri" w:hAnsi="Calibri" w:cs="Calibri"/>
        </w:rPr>
      </w:pPr>
    </w:p>
    <w:p w14:paraId="295C9656" w14:textId="2642D0FA" w:rsidR="00A07D1E" w:rsidRDefault="001B5A8E" w:rsidP="00E4657D">
      <w:pPr>
        <w:spacing w:line="276" w:lineRule="auto"/>
        <w:jc w:val="both"/>
        <w:rPr>
          <w:rFonts w:ascii="Calibri" w:hAnsi="Calibri" w:cs="Calibri"/>
        </w:rPr>
      </w:pPr>
      <w:r>
        <w:rPr>
          <w:rFonts w:ascii="Calibri" w:hAnsi="Calibri" w:cs="Calibri"/>
        </w:rPr>
        <w:t>On issue</w:t>
      </w:r>
      <w:r w:rsidR="00E80DF4">
        <w:rPr>
          <w:rFonts w:ascii="Calibri" w:hAnsi="Calibri" w:cs="Calibri"/>
        </w:rPr>
        <w:t xml:space="preserve">s </w:t>
      </w:r>
      <w:r>
        <w:rPr>
          <w:rFonts w:ascii="Calibri" w:hAnsi="Calibri" w:cs="Calibri"/>
        </w:rPr>
        <w:t xml:space="preserve">such as </w:t>
      </w:r>
      <w:r w:rsidR="00E80DF4">
        <w:rPr>
          <w:rFonts w:ascii="Calibri" w:hAnsi="Calibri" w:cs="Calibri"/>
        </w:rPr>
        <w:t xml:space="preserve">counting the number of interface structures, </w:t>
      </w:r>
      <w:r>
        <w:rPr>
          <w:rFonts w:ascii="Calibri" w:hAnsi="Calibri" w:cs="Calibri"/>
        </w:rPr>
        <w:t>conducting community consultation, securing c</w:t>
      </w:r>
      <w:r w:rsidR="00E80DF4">
        <w:rPr>
          <w:rFonts w:ascii="Calibri" w:hAnsi="Calibri" w:cs="Calibri"/>
        </w:rPr>
        <w:t>ons</w:t>
      </w:r>
      <w:r>
        <w:rPr>
          <w:rFonts w:ascii="Calibri" w:hAnsi="Calibri" w:cs="Calibri"/>
        </w:rPr>
        <w:t xml:space="preserve">ent and aftercare, there </w:t>
      </w:r>
      <w:r w:rsidR="00050D26">
        <w:rPr>
          <w:rFonts w:ascii="Calibri" w:hAnsi="Calibri" w:cs="Calibri"/>
        </w:rPr>
        <w:t xml:space="preserve">are </w:t>
      </w:r>
      <w:r>
        <w:rPr>
          <w:rFonts w:ascii="Calibri" w:hAnsi="Calibri" w:cs="Calibri"/>
        </w:rPr>
        <w:t xml:space="preserve">what could loosely be referred to as </w:t>
      </w:r>
      <w:r w:rsidR="00E80DF4">
        <w:rPr>
          <w:rFonts w:ascii="Calibri" w:hAnsi="Calibri" w:cs="Calibri"/>
        </w:rPr>
        <w:t>p</w:t>
      </w:r>
      <w:r>
        <w:rPr>
          <w:rFonts w:ascii="Calibri" w:hAnsi="Calibri" w:cs="Calibri"/>
        </w:rPr>
        <w:t xml:space="preserve">arallel processes </w:t>
      </w:r>
      <w:r w:rsidR="001B52E6">
        <w:rPr>
          <w:rFonts w:ascii="Calibri" w:hAnsi="Calibri" w:cs="Calibri"/>
        </w:rPr>
        <w:t xml:space="preserve">between community and some statutory agencies </w:t>
      </w:r>
      <w:r>
        <w:rPr>
          <w:rFonts w:ascii="Calibri" w:hAnsi="Calibri" w:cs="Calibri"/>
        </w:rPr>
        <w:t>running along</w:t>
      </w:r>
      <w:r w:rsidR="00E80DF4">
        <w:rPr>
          <w:rFonts w:ascii="Calibri" w:hAnsi="Calibri" w:cs="Calibri"/>
        </w:rPr>
        <w:t>s</w:t>
      </w:r>
      <w:r>
        <w:rPr>
          <w:rFonts w:ascii="Calibri" w:hAnsi="Calibri" w:cs="Calibri"/>
        </w:rPr>
        <w:t>i</w:t>
      </w:r>
      <w:r w:rsidR="00E80DF4">
        <w:rPr>
          <w:rFonts w:ascii="Calibri" w:hAnsi="Calibri" w:cs="Calibri"/>
        </w:rPr>
        <w:t>d</w:t>
      </w:r>
      <w:r>
        <w:rPr>
          <w:rFonts w:ascii="Calibri" w:hAnsi="Calibri" w:cs="Calibri"/>
        </w:rPr>
        <w:t>e one another – duplicating work</w:t>
      </w:r>
      <w:r w:rsidR="00FD664A">
        <w:rPr>
          <w:rFonts w:ascii="Calibri" w:hAnsi="Calibri" w:cs="Calibri"/>
        </w:rPr>
        <w:t xml:space="preserve">, </w:t>
      </w:r>
      <w:r>
        <w:rPr>
          <w:rFonts w:ascii="Calibri" w:hAnsi="Calibri" w:cs="Calibri"/>
        </w:rPr>
        <w:t>undermining tr</w:t>
      </w:r>
      <w:r w:rsidR="00E80DF4">
        <w:rPr>
          <w:rFonts w:ascii="Calibri" w:hAnsi="Calibri" w:cs="Calibri"/>
        </w:rPr>
        <w:t>us</w:t>
      </w:r>
      <w:r>
        <w:rPr>
          <w:rFonts w:ascii="Calibri" w:hAnsi="Calibri" w:cs="Calibri"/>
        </w:rPr>
        <w:t>t and relationships</w:t>
      </w:r>
      <w:r w:rsidR="00FD664A">
        <w:rPr>
          <w:rFonts w:ascii="Calibri" w:hAnsi="Calibri" w:cs="Calibri"/>
        </w:rPr>
        <w:t xml:space="preserve"> and the process itself. </w:t>
      </w:r>
      <w:r w:rsidR="00156C14">
        <w:rPr>
          <w:rFonts w:ascii="Calibri" w:hAnsi="Calibri" w:cs="Calibri"/>
        </w:rPr>
        <w:t>While ad</w:t>
      </w:r>
      <w:r w:rsidR="00FD664A">
        <w:rPr>
          <w:rFonts w:ascii="Calibri" w:hAnsi="Calibri" w:cs="Calibri"/>
        </w:rPr>
        <w:t>d</w:t>
      </w:r>
      <w:r w:rsidR="00156C14">
        <w:rPr>
          <w:rFonts w:ascii="Calibri" w:hAnsi="Calibri" w:cs="Calibri"/>
        </w:rPr>
        <w:t>ressi</w:t>
      </w:r>
      <w:r w:rsidR="00FD664A">
        <w:rPr>
          <w:rFonts w:ascii="Calibri" w:hAnsi="Calibri" w:cs="Calibri"/>
        </w:rPr>
        <w:t>n</w:t>
      </w:r>
      <w:r w:rsidR="00156C14">
        <w:rPr>
          <w:rFonts w:ascii="Calibri" w:hAnsi="Calibri" w:cs="Calibri"/>
        </w:rPr>
        <w:t>g so</w:t>
      </w:r>
      <w:r w:rsidR="00FD664A">
        <w:rPr>
          <w:rFonts w:ascii="Calibri" w:hAnsi="Calibri" w:cs="Calibri"/>
        </w:rPr>
        <w:t>m</w:t>
      </w:r>
      <w:r w:rsidR="00156C14">
        <w:rPr>
          <w:rFonts w:ascii="Calibri" w:hAnsi="Calibri" w:cs="Calibri"/>
        </w:rPr>
        <w:t>e of the structural weakness</w:t>
      </w:r>
      <w:r w:rsidR="00FD664A">
        <w:rPr>
          <w:rFonts w:ascii="Calibri" w:hAnsi="Calibri" w:cs="Calibri"/>
        </w:rPr>
        <w:t>es</w:t>
      </w:r>
      <w:r w:rsidR="00156C14">
        <w:rPr>
          <w:rFonts w:ascii="Calibri" w:hAnsi="Calibri" w:cs="Calibri"/>
        </w:rPr>
        <w:t xml:space="preserve"> of barrier red</w:t>
      </w:r>
      <w:r w:rsidR="00FD664A">
        <w:rPr>
          <w:rFonts w:ascii="Calibri" w:hAnsi="Calibri" w:cs="Calibri"/>
        </w:rPr>
        <w:t>u</w:t>
      </w:r>
      <w:r w:rsidR="00156C14">
        <w:rPr>
          <w:rFonts w:ascii="Calibri" w:hAnsi="Calibri" w:cs="Calibri"/>
        </w:rPr>
        <w:t>ction work is crucial, at an e</w:t>
      </w:r>
      <w:r w:rsidR="00FD664A">
        <w:rPr>
          <w:rFonts w:ascii="Calibri" w:hAnsi="Calibri" w:cs="Calibri"/>
        </w:rPr>
        <w:t>ve</w:t>
      </w:r>
      <w:r w:rsidR="00156C14">
        <w:rPr>
          <w:rFonts w:ascii="Calibri" w:hAnsi="Calibri" w:cs="Calibri"/>
        </w:rPr>
        <w:t>n more ba</w:t>
      </w:r>
      <w:r w:rsidR="00FD664A">
        <w:rPr>
          <w:rFonts w:ascii="Calibri" w:hAnsi="Calibri" w:cs="Calibri"/>
        </w:rPr>
        <w:t>sic</w:t>
      </w:r>
      <w:r w:rsidR="00156C14">
        <w:rPr>
          <w:rFonts w:ascii="Calibri" w:hAnsi="Calibri" w:cs="Calibri"/>
        </w:rPr>
        <w:t xml:space="preserve"> level, it is im</w:t>
      </w:r>
      <w:r w:rsidR="00FD664A">
        <w:rPr>
          <w:rFonts w:ascii="Calibri" w:hAnsi="Calibri" w:cs="Calibri"/>
        </w:rPr>
        <w:t>portant</w:t>
      </w:r>
      <w:r w:rsidR="00156C14">
        <w:rPr>
          <w:rFonts w:ascii="Calibri" w:hAnsi="Calibri" w:cs="Calibri"/>
        </w:rPr>
        <w:t xml:space="preserve"> to begin to re</w:t>
      </w:r>
      <w:r w:rsidR="00FD664A">
        <w:rPr>
          <w:rFonts w:ascii="Calibri" w:hAnsi="Calibri" w:cs="Calibri"/>
        </w:rPr>
        <w:t>pair</w:t>
      </w:r>
      <w:r w:rsidR="00156C14">
        <w:rPr>
          <w:rFonts w:ascii="Calibri" w:hAnsi="Calibri" w:cs="Calibri"/>
        </w:rPr>
        <w:t xml:space="preserve"> and rebuild r</w:t>
      </w:r>
      <w:r w:rsidR="00FD664A">
        <w:rPr>
          <w:rFonts w:ascii="Calibri" w:hAnsi="Calibri" w:cs="Calibri"/>
        </w:rPr>
        <w:t>e</w:t>
      </w:r>
      <w:r w:rsidR="00156C14">
        <w:rPr>
          <w:rFonts w:ascii="Calibri" w:hAnsi="Calibri" w:cs="Calibri"/>
        </w:rPr>
        <w:t xml:space="preserve">lationships </w:t>
      </w:r>
      <w:r w:rsidR="00E62694">
        <w:rPr>
          <w:rFonts w:ascii="Calibri" w:hAnsi="Calibri" w:cs="Calibri"/>
        </w:rPr>
        <w:t>between community an</w:t>
      </w:r>
      <w:r w:rsidR="00FD664A">
        <w:rPr>
          <w:rFonts w:ascii="Calibri" w:hAnsi="Calibri" w:cs="Calibri"/>
        </w:rPr>
        <w:t>d</w:t>
      </w:r>
      <w:r w:rsidR="00E62694">
        <w:rPr>
          <w:rFonts w:ascii="Calibri" w:hAnsi="Calibri" w:cs="Calibri"/>
        </w:rPr>
        <w:t xml:space="preserve"> statutory par</w:t>
      </w:r>
      <w:r w:rsidR="00FD664A">
        <w:rPr>
          <w:rFonts w:ascii="Calibri" w:hAnsi="Calibri" w:cs="Calibri"/>
        </w:rPr>
        <w:t>t</w:t>
      </w:r>
      <w:r w:rsidR="00E62694">
        <w:rPr>
          <w:rFonts w:ascii="Calibri" w:hAnsi="Calibri" w:cs="Calibri"/>
        </w:rPr>
        <w:t xml:space="preserve">ners </w:t>
      </w:r>
      <w:r w:rsidR="000D6937">
        <w:rPr>
          <w:rFonts w:ascii="Calibri" w:hAnsi="Calibri" w:cs="Calibri"/>
        </w:rPr>
        <w:t xml:space="preserve">which have been strained by these difficulties </w:t>
      </w:r>
      <w:r w:rsidR="00E62694">
        <w:rPr>
          <w:rFonts w:ascii="Calibri" w:hAnsi="Calibri" w:cs="Calibri"/>
        </w:rPr>
        <w:t>– partic</w:t>
      </w:r>
      <w:r w:rsidR="00FD664A">
        <w:rPr>
          <w:rFonts w:ascii="Calibri" w:hAnsi="Calibri" w:cs="Calibri"/>
        </w:rPr>
        <w:t>u</w:t>
      </w:r>
      <w:r w:rsidR="00E62694">
        <w:rPr>
          <w:rFonts w:ascii="Calibri" w:hAnsi="Calibri" w:cs="Calibri"/>
        </w:rPr>
        <w:t>larly given the shared g</w:t>
      </w:r>
      <w:r w:rsidR="00FD664A">
        <w:rPr>
          <w:rFonts w:ascii="Calibri" w:hAnsi="Calibri" w:cs="Calibri"/>
        </w:rPr>
        <w:t>o</w:t>
      </w:r>
      <w:r w:rsidR="00E62694">
        <w:rPr>
          <w:rFonts w:ascii="Calibri" w:hAnsi="Calibri" w:cs="Calibri"/>
        </w:rPr>
        <w:t>als of reduci</w:t>
      </w:r>
      <w:r w:rsidR="00FD664A">
        <w:rPr>
          <w:rFonts w:ascii="Calibri" w:hAnsi="Calibri" w:cs="Calibri"/>
        </w:rPr>
        <w:t>n</w:t>
      </w:r>
      <w:r w:rsidR="00E62694">
        <w:rPr>
          <w:rFonts w:ascii="Calibri" w:hAnsi="Calibri" w:cs="Calibri"/>
        </w:rPr>
        <w:t>g the numbers of inter</w:t>
      </w:r>
      <w:r w:rsidR="00FD664A">
        <w:rPr>
          <w:rFonts w:ascii="Calibri" w:hAnsi="Calibri" w:cs="Calibri"/>
        </w:rPr>
        <w:t>f</w:t>
      </w:r>
      <w:r w:rsidR="00E62694">
        <w:rPr>
          <w:rFonts w:ascii="Calibri" w:hAnsi="Calibri" w:cs="Calibri"/>
        </w:rPr>
        <w:t xml:space="preserve">ace structures. </w:t>
      </w:r>
      <w:r w:rsidR="009110A4">
        <w:rPr>
          <w:rFonts w:ascii="Calibri" w:hAnsi="Calibri" w:cs="Calibri"/>
        </w:rPr>
        <w:t xml:space="preserve">This won’t necessarily be easy, but if achieved, would be fundamentally worthwhile. </w:t>
      </w:r>
    </w:p>
    <w:p w14:paraId="6C57D0C6" w14:textId="7FF1207B" w:rsidR="00E41F0D" w:rsidRDefault="00E41F0D" w:rsidP="00E4657D">
      <w:pPr>
        <w:spacing w:line="276" w:lineRule="auto"/>
        <w:jc w:val="both"/>
        <w:rPr>
          <w:rFonts w:ascii="Calibri" w:hAnsi="Calibri" w:cs="Calibri"/>
        </w:rPr>
      </w:pPr>
    </w:p>
    <w:p w14:paraId="607805E5" w14:textId="7786FBBA" w:rsidR="00E41F0D" w:rsidRDefault="00E41F0D" w:rsidP="00E4657D">
      <w:pPr>
        <w:spacing w:line="276" w:lineRule="auto"/>
        <w:jc w:val="both"/>
        <w:rPr>
          <w:rFonts w:ascii="Calibri" w:hAnsi="Calibri" w:cs="Calibri"/>
        </w:rPr>
      </w:pPr>
    </w:p>
    <w:p w14:paraId="10741119" w14:textId="4FC0AFBE" w:rsidR="00E41F0D" w:rsidRDefault="00E41F0D" w:rsidP="00E4657D">
      <w:pPr>
        <w:spacing w:line="276" w:lineRule="auto"/>
        <w:jc w:val="both"/>
        <w:rPr>
          <w:rFonts w:ascii="Calibri" w:hAnsi="Calibri" w:cs="Calibri"/>
        </w:rPr>
      </w:pPr>
    </w:p>
    <w:p w14:paraId="2E22E6B0" w14:textId="794CC97C" w:rsidR="00E41F0D" w:rsidRPr="00A93937" w:rsidRDefault="00E41F0D" w:rsidP="00E41F0D">
      <w:pPr>
        <w:pStyle w:val="Heading2"/>
        <w:rPr>
          <w:rFonts w:ascii="Calibri" w:hAnsi="Calibri" w:cs="Calibri"/>
          <w:i w:val="0"/>
          <w:iCs w:val="0"/>
        </w:rPr>
      </w:pPr>
      <w:bookmarkStart w:id="36" w:name="_Toc87551401"/>
      <w:r w:rsidRPr="00A93937">
        <w:rPr>
          <w:rFonts w:ascii="Calibri" w:hAnsi="Calibri" w:cs="Calibri"/>
          <w:i w:val="0"/>
          <w:iCs w:val="0"/>
        </w:rPr>
        <w:t>4.2 Recommendations</w:t>
      </w:r>
      <w:bookmarkEnd w:id="36"/>
    </w:p>
    <w:p w14:paraId="53173C4E" w14:textId="3D716FBA" w:rsidR="00757BCC" w:rsidRDefault="00757BCC" w:rsidP="00E4657D">
      <w:pPr>
        <w:spacing w:line="276" w:lineRule="auto"/>
        <w:jc w:val="both"/>
        <w:rPr>
          <w:rFonts w:ascii="Calibri" w:hAnsi="Calibri" w:cs="Calibri"/>
        </w:rPr>
      </w:pPr>
    </w:p>
    <w:p w14:paraId="1C03071B" w14:textId="11DAA545" w:rsidR="00B45249" w:rsidRPr="00757BCC" w:rsidRDefault="00757BCC" w:rsidP="00E4657D">
      <w:pPr>
        <w:spacing w:line="276" w:lineRule="auto"/>
        <w:jc w:val="both"/>
        <w:rPr>
          <w:rFonts w:ascii="Calibri" w:hAnsi="Calibri" w:cs="Calibri"/>
          <w:b/>
          <w:bCs/>
        </w:rPr>
      </w:pPr>
      <w:r w:rsidRPr="00114ECE">
        <w:rPr>
          <w:rFonts w:ascii="Calibri" w:hAnsi="Calibri" w:cs="Calibri"/>
          <w:b/>
          <w:bCs/>
        </w:rPr>
        <w:t xml:space="preserve">The </w:t>
      </w:r>
      <w:r>
        <w:rPr>
          <w:rFonts w:ascii="Calibri" w:hAnsi="Calibri" w:cs="Calibri"/>
          <w:b/>
          <w:bCs/>
        </w:rPr>
        <w:t xml:space="preserve">research offers the following recommendations </w:t>
      </w:r>
      <w:r w:rsidRPr="00114ECE">
        <w:rPr>
          <w:rFonts w:ascii="Calibri" w:hAnsi="Calibri" w:cs="Calibri"/>
          <w:b/>
          <w:bCs/>
        </w:rPr>
        <w:t>to inform the delivery of barrier reduction and removal work moving forward.</w:t>
      </w:r>
    </w:p>
    <w:p w14:paraId="004CAFD2" w14:textId="1901AA76" w:rsidR="00A07D1E" w:rsidRDefault="00A07D1E" w:rsidP="00E4657D">
      <w:pPr>
        <w:spacing w:line="276" w:lineRule="auto"/>
        <w:jc w:val="both"/>
        <w:rPr>
          <w:rFonts w:ascii="Calibri" w:hAnsi="Calibri" w:cs="Calibri"/>
          <w:b/>
          <w:bCs/>
        </w:rPr>
      </w:pPr>
    </w:p>
    <w:p w14:paraId="345F416F" w14:textId="77777777" w:rsidR="00C8511D" w:rsidRPr="00114ECE" w:rsidRDefault="00C8511D" w:rsidP="00C8511D">
      <w:pPr>
        <w:spacing w:line="276" w:lineRule="auto"/>
        <w:jc w:val="both"/>
        <w:rPr>
          <w:rFonts w:ascii="Calibri" w:hAnsi="Calibri" w:cs="Calibri"/>
          <w:b/>
          <w:bCs/>
          <w:u w:val="single"/>
        </w:rPr>
      </w:pPr>
      <w:r w:rsidRPr="00114ECE">
        <w:rPr>
          <w:rFonts w:ascii="Calibri" w:hAnsi="Calibri" w:cs="Calibri"/>
          <w:b/>
          <w:bCs/>
          <w:u w:val="single"/>
        </w:rPr>
        <w:t>Strategic:</w:t>
      </w:r>
    </w:p>
    <w:p w14:paraId="455DFF2A" w14:textId="77777777" w:rsidR="00C8511D" w:rsidRPr="00114ECE" w:rsidRDefault="00C8511D" w:rsidP="00C8511D">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R.1 There should be a review of the T</w:t>
      </w:r>
      <w:r>
        <w:rPr>
          <w:rFonts w:ascii="Calibri" w:hAnsi="Calibri" w:cs="Calibri"/>
          <w:b/>
          <w:bCs/>
        </w:rPr>
        <w:t>:</w:t>
      </w:r>
      <w:r w:rsidRPr="00114ECE">
        <w:rPr>
          <w:rFonts w:ascii="Calibri" w:hAnsi="Calibri" w:cs="Calibri"/>
          <w:b/>
          <w:bCs/>
        </w:rPr>
        <w:t>BUC 2023 Strategy to include a reaffirmed cross-party political commitment to the removal of interface walls and barriers which sets out the ‘scaffolding’ by which this process will be achieved (albeit without distraction target dates).</w:t>
      </w:r>
    </w:p>
    <w:p w14:paraId="4212D5CF" w14:textId="77777777" w:rsidR="00C8511D" w:rsidRPr="00114ECE" w:rsidRDefault="00C8511D" w:rsidP="00C8511D">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R.2 The Review should include an exploration of alternative delivery mechanisms for barrier removal given the cross-cutting and cross-departmental nature of the work. This exploration should involve all statutory departments and stakeholder agencies, including IFI, and have community representation.</w:t>
      </w:r>
    </w:p>
    <w:p w14:paraId="67A14116" w14:textId="77777777" w:rsidR="00C8511D" w:rsidRPr="00114ECE" w:rsidRDefault="00C8511D" w:rsidP="00C8511D">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R.3 To </w:t>
      </w:r>
      <w:r>
        <w:rPr>
          <w:rFonts w:ascii="Calibri" w:hAnsi="Calibri" w:cs="Calibri"/>
          <w:b/>
          <w:bCs/>
        </w:rPr>
        <w:t>encourage</w:t>
      </w:r>
      <w:r w:rsidRPr="00114ECE">
        <w:rPr>
          <w:rFonts w:ascii="Calibri" w:hAnsi="Calibri" w:cs="Calibri"/>
          <w:b/>
          <w:bCs/>
        </w:rPr>
        <w:t xml:space="preserve"> positive change, there should be a greater inter-departmental and stakeholder focus on the potential for socio-economic regeneration and the designing out of barriers via improving the local environment, with consideration given to quality-of-life issues and health/well-being, use of existing amenities, education and employment opportunities. </w:t>
      </w:r>
    </w:p>
    <w:p w14:paraId="304ACF7F" w14:textId="77777777" w:rsidR="00C8511D" w:rsidRPr="00114ECE" w:rsidRDefault="00C8511D" w:rsidP="00C8511D">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R.4 A cross-departmental strategy with Operational Delivery Plan/route-map should then be developed to set out the practical path by which work on barrier reduction and removal is to progress. </w:t>
      </w:r>
    </w:p>
    <w:p w14:paraId="41070132" w14:textId="25D5097D" w:rsidR="00C8511D" w:rsidRPr="00114ECE" w:rsidRDefault="00C8511D" w:rsidP="00C8511D">
      <w:pPr>
        <w:pStyle w:val="ListParagraph"/>
        <w:numPr>
          <w:ilvl w:val="0"/>
          <w:numId w:val="14"/>
        </w:numPr>
        <w:spacing w:after="160" w:line="276" w:lineRule="auto"/>
        <w:jc w:val="both"/>
        <w:rPr>
          <w:rFonts w:ascii="Calibri" w:hAnsi="Calibri" w:cs="Calibri"/>
          <w:b/>
          <w:bCs/>
          <w:i/>
          <w:iCs/>
        </w:rPr>
      </w:pPr>
      <w:r w:rsidRPr="00114ECE">
        <w:rPr>
          <w:rFonts w:ascii="Calibri" w:hAnsi="Calibri" w:cs="Calibri"/>
          <w:b/>
          <w:bCs/>
        </w:rPr>
        <w:t xml:space="preserve">R.5 The role of the </w:t>
      </w:r>
      <w:r w:rsidRPr="00B000FD">
        <w:rPr>
          <w:rFonts w:ascii="Calibri" w:hAnsi="Calibri" w:cs="Calibri"/>
          <w:b/>
          <w:bCs/>
        </w:rPr>
        <w:t xml:space="preserve">Interface Programme Board (IPB) </w:t>
      </w:r>
      <w:r w:rsidRPr="00114ECE">
        <w:rPr>
          <w:rFonts w:ascii="Calibri" w:hAnsi="Calibri" w:cs="Calibri"/>
          <w:b/>
          <w:bCs/>
        </w:rPr>
        <w:t>should be clarified. If the primary function is a focus on partnership working, a separate accountability mechanism would be required to oversee progress on the delivery of the Peace Barrier Removal Strategy and Action Plan. This accountability mechanism should include IPB, Stakeholder and community input</w:t>
      </w:r>
      <w:r w:rsidRPr="00114ECE">
        <w:rPr>
          <w:rFonts w:ascii="Calibri" w:hAnsi="Calibri" w:cs="Calibri"/>
          <w:b/>
          <w:bCs/>
          <w:i/>
          <w:iCs/>
        </w:rPr>
        <w:t>.</w:t>
      </w:r>
    </w:p>
    <w:p w14:paraId="44C5AEA2" w14:textId="77777777" w:rsidR="00C8511D" w:rsidRPr="00114ECE" w:rsidRDefault="00C8511D" w:rsidP="00C8511D">
      <w:pPr>
        <w:pStyle w:val="ListParagraph"/>
        <w:numPr>
          <w:ilvl w:val="0"/>
          <w:numId w:val="14"/>
        </w:numPr>
        <w:spacing w:after="160" w:line="276" w:lineRule="auto"/>
        <w:jc w:val="both"/>
        <w:rPr>
          <w:rFonts w:ascii="Calibri" w:hAnsi="Calibri" w:cs="Calibri"/>
          <w:b/>
          <w:bCs/>
          <w:i/>
          <w:iCs/>
        </w:rPr>
      </w:pPr>
      <w:r w:rsidRPr="00114ECE">
        <w:rPr>
          <w:rFonts w:ascii="Calibri" w:hAnsi="Calibri" w:cs="Calibri"/>
          <w:b/>
          <w:bCs/>
        </w:rPr>
        <w:t>R.6 The IPB and Accountability Mechanism should reaffirm the well-established principle in terms of community consultation that decisions to act on barrier reduction, where agreement has been secured, should be taken as quickly as is practically possible.</w:t>
      </w:r>
    </w:p>
    <w:p w14:paraId="6EC96406" w14:textId="77777777" w:rsidR="00C8511D" w:rsidRPr="00114ECE" w:rsidRDefault="00C8511D" w:rsidP="00C8511D">
      <w:pPr>
        <w:pStyle w:val="ListParagraph"/>
        <w:rPr>
          <w:rFonts w:ascii="Calibri" w:hAnsi="Calibri" w:cs="Calibri"/>
          <w:b/>
          <w:bCs/>
          <w:i/>
          <w:iCs/>
        </w:rPr>
      </w:pPr>
    </w:p>
    <w:p w14:paraId="3F0F3EF4" w14:textId="77777777" w:rsidR="00C8511D" w:rsidRPr="00114ECE" w:rsidRDefault="00C8511D" w:rsidP="00C8511D">
      <w:pPr>
        <w:pStyle w:val="ListParagraph"/>
        <w:spacing w:line="276" w:lineRule="auto"/>
        <w:ind w:left="360"/>
        <w:jc w:val="both"/>
        <w:rPr>
          <w:rFonts w:ascii="Calibri" w:hAnsi="Calibri" w:cs="Calibri"/>
          <w:b/>
          <w:bCs/>
          <w:u w:val="single"/>
        </w:rPr>
      </w:pPr>
      <w:r w:rsidRPr="00114ECE">
        <w:rPr>
          <w:rFonts w:ascii="Calibri" w:hAnsi="Calibri" w:cs="Calibri"/>
          <w:b/>
          <w:bCs/>
          <w:u w:val="single"/>
        </w:rPr>
        <w:t>Relationships</w:t>
      </w:r>
      <w:r>
        <w:rPr>
          <w:rFonts w:ascii="Calibri" w:hAnsi="Calibri" w:cs="Calibri"/>
          <w:b/>
          <w:bCs/>
          <w:u w:val="single"/>
        </w:rPr>
        <w:t>:</w:t>
      </w:r>
    </w:p>
    <w:p w14:paraId="46EEEB62" w14:textId="19B938D0" w:rsidR="00C8511D" w:rsidRPr="00114ECE" w:rsidRDefault="00C8511D" w:rsidP="00C8511D">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R.7 </w:t>
      </w:r>
      <w:r>
        <w:rPr>
          <w:rFonts w:ascii="Calibri" w:hAnsi="Calibri" w:cs="Calibri"/>
          <w:b/>
          <w:bCs/>
        </w:rPr>
        <w:t xml:space="preserve">Better </w:t>
      </w:r>
      <w:r w:rsidRPr="00114ECE">
        <w:rPr>
          <w:rFonts w:ascii="Calibri" w:hAnsi="Calibri" w:cs="Calibri"/>
          <w:b/>
          <w:bCs/>
        </w:rPr>
        <w:t xml:space="preserve">use </w:t>
      </w:r>
      <w:r w:rsidR="004C62AA">
        <w:rPr>
          <w:rFonts w:ascii="Calibri" w:hAnsi="Calibri" w:cs="Calibri"/>
          <w:b/>
          <w:bCs/>
        </w:rPr>
        <w:t xml:space="preserve">of </w:t>
      </w:r>
      <w:r w:rsidRPr="00114ECE">
        <w:rPr>
          <w:rFonts w:ascii="Calibri" w:hAnsi="Calibri" w:cs="Calibri"/>
          <w:b/>
          <w:bCs/>
        </w:rPr>
        <w:t xml:space="preserve">and </w:t>
      </w:r>
      <w:r>
        <w:rPr>
          <w:rFonts w:ascii="Calibri" w:hAnsi="Calibri" w:cs="Calibri"/>
          <w:b/>
          <w:bCs/>
        </w:rPr>
        <w:t xml:space="preserve">coordination with </w:t>
      </w:r>
      <w:r w:rsidRPr="00114ECE">
        <w:rPr>
          <w:rFonts w:ascii="Calibri" w:hAnsi="Calibri" w:cs="Calibri"/>
          <w:b/>
          <w:bCs/>
        </w:rPr>
        <w:t>existing local Reference Groups (which include community and statutory stakeholders) would ensure that a proper ‘culture of partnership’ governs both decision-making and the process of community consultation. This would guide plans for barrier removal/change, who and where in the target area is to be consulted, how this consultation is to take place, who will carry out the consultation, how the data will be analysed, and how the data will be stored and shared. If participant organisation</w:t>
      </w:r>
      <w:r>
        <w:rPr>
          <w:rFonts w:ascii="Calibri" w:hAnsi="Calibri" w:cs="Calibri"/>
          <w:b/>
          <w:bCs/>
        </w:rPr>
        <w:t>s</w:t>
      </w:r>
      <w:r w:rsidRPr="00114ECE">
        <w:rPr>
          <w:rFonts w:ascii="Calibri" w:hAnsi="Calibri" w:cs="Calibri"/>
          <w:b/>
          <w:bCs/>
        </w:rPr>
        <w:t xml:space="preserve"> sign-up to a transparent process in relation to this, it will prevent mutual suspicion.</w:t>
      </w:r>
    </w:p>
    <w:p w14:paraId="56C8F926" w14:textId="77777777" w:rsidR="00C8511D" w:rsidRPr="00114ECE" w:rsidRDefault="00C8511D" w:rsidP="00C8511D">
      <w:pPr>
        <w:pStyle w:val="ListParagraph"/>
        <w:numPr>
          <w:ilvl w:val="0"/>
          <w:numId w:val="14"/>
        </w:numPr>
        <w:spacing w:after="160" w:line="276" w:lineRule="auto"/>
        <w:jc w:val="both"/>
        <w:rPr>
          <w:rFonts w:ascii="Calibri" w:hAnsi="Calibri" w:cs="Calibri"/>
        </w:rPr>
      </w:pPr>
      <w:r w:rsidRPr="00114ECE">
        <w:rPr>
          <w:rFonts w:ascii="Calibri" w:hAnsi="Calibri" w:cs="Calibri"/>
          <w:b/>
          <w:bCs/>
        </w:rPr>
        <w:t xml:space="preserve">R.8 As part of this process, efforts should be made on all sides to rebuild trust and relationships to ensure the priority is barrier transformation in order to improve the </w:t>
      </w:r>
      <w:r>
        <w:rPr>
          <w:rFonts w:ascii="Calibri" w:hAnsi="Calibri" w:cs="Calibri"/>
          <w:b/>
          <w:bCs/>
        </w:rPr>
        <w:t xml:space="preserve">lives </w:t>
      </w:r>
      <w:r w:rsidRPr="00114ECE">
        <w:rPr>
          <w:rFonts w:ascii="Calibri" w:hAnsi="Calibri" w:cs="Calibri"/>
          <w:b/>
          <w:bCs/>
        </w:rPr>
        <w:t xml:space="preserve">of communities living in the shadow of peace barriers on or around interfaces. </w:t>
      </w:r>
    </w:p>
    <w:p w14:paraId="770B0BE1" w14:textId="77777777" w:rsidR="00C8511D" w:rsidRPr="009378ED" w:rsidRDefault="00C8511D" w:rsidP="00C8511D">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R.9 It became clear that while several PBP projects reported positive relationships with the PSNI, there remain issues in terms of relationships and trust between </w:t>
      </w:r>
      <w:r w:rsidRPr="00307761">
        <w:rPr>
          <w:rFonts w:ascii="Calibri" w:hAnsi="Calibri" w:cs="Calibri"/>
          <w:b/>
          <w:bCs/>
        </w:rPr>
        <w:t xml:space="preserve">Neighbourhood Policing Teams, PBP groups and local communities. Improving relationships would </w:t>
      </w:r>
      <w:r w:rsidRPr="00114ECE">
        <w:rPr>
          <w:rFonts w:ascii="Calibri" w:hAnsi="Calibri" w:cs="Calibri"/>
          <w:b/>
          <w:bCs/>
        </w:rPr>
        <w:t>require a commitment to re-engage with PBP Reference Group</w:t>
      </w:r>
      <w:r>
        <w:rPr>
          <w:rFonts w:ascii="Calibri" w:hAnsi="Calibri" w:cs="Calibri"/>
          <w:b/>
          <w:bCs/>
        </w:rPr>
        <w:t>s</w:t>
      </w:r>
      <w:r w:rsidRPr="00114ECE">
        <w:rPr>
          <w:rFonts w:ascii="Calibri" w:hAnsi="Calibri" w:cs="Calibri"/>
          <w:b/>
          <w:bCs/>
        </w:rPr>
        <w:t xml:space="preserve"> </w:t>
      </w:r>
      <w:r w:rsidRPr="00307761">
        <w:rPr>
          <w:rFonts w:ascii="Calibri" w:hAnsi="Calibri" w:cs="Calibri"/>
          <w:b/>
          <w:bCs/>
        </w:rPr>
        <w:t xml:space="preserve">to ensure better understanding of the </w:t>
      </w:r>
      <w:r w:rsidRPr="00114ECE">
        <w:rPr>
          <w:rFonts w:ascii="Calibri" w:hAnsi="Calibri" w:cs="Calibri"/>
          <w:b/>
          <w:bCs/>
        </w:rPr>
        <w:t>lived experience at interfaces.</w:t>
      </w:r>
    </w:p>
    <w:p w14:paraId="7DD3B836" w14:textId="77777777" w:rsidR="00C8511D" w:rsidRPr="00114ECE" w:rsidRDefault="00C8511D" w:rsidP="00C8511D">
      <w:pPr>
        <w:spacing w:line="276" w:lineRule="auto"/>
        <w:jc w:val="both"/>
        <w:rPr>
          <w:rFonts w:ascii="Calibri" w:hAnsi="Calibri" w:cs="Calibri"/>
          <w:b/>
          <w:bCs/>
        </w:rPr>
      </w:pPr>
      <w:r w:rsidRPr="00114ECE">
        <w:rPr>
          <w:rFonts w:ascii="Calibri" w:hAnsi="Calibri" w:cs="Calibri"/>
          <w:b/>
          <w:bCs/>
          <w:u w:val="single"/>
        </w:rPr>
        <w:t>Proces</w:t>
      </w:r>
      <w:r>
        <w:rPr>
          <w:rFonts w:ascii="Calibri" w:hAnsi="Calibri" w:cs="Calibri"/>
          <w:b/>
          <w:bCs/>
          <w:u w:val="single"/>
        </w:rPr>
        <w:t>s:</w:t>
      </w:r>
    </w:p>
    <w:p w14:paraId="3E4EEB06" w14:textId="77777777" w:rsidR="00C8511D" w:rsidRPr="00114ECE" w:rsidRDefault="00C8511D" w:rsidP="00C8511D">
      <w:pPr>
        <w:pStyle w:val="ListParagraph"/>
        <w:numPr>
          <w:ilvl w:val="0"/>
          <w:numId w:val="14"/>
        </w:numPr>
        <w:spacing w:after="160" w:line="276" w:lineRule="auto"/>
        <w:jc w:val="both"/>
        <w:rPr>
          <w:rFonts w:ascii="Calibri" w:hAnsi="Calibri" w:cs="Calibri"/>
        </w:rPr>
      </w:pPr>
      <w:r w:rsidRPr="00114ECE">
        <w:rPr>
          <w:rFonts w:ascii="Calibri" w:hAnsi="Calibri" w:cs="Calibri"/>
          <w:b/>
          <w:bCs/>
        </w:rPr>
        <w:t xml:space="preserve">R.10 </w:t>
      </w:r>
      <w:r w:rsidRPr="00B52A01">
        <w:rPr>
          <w:rFonts w:ascii="Calibri" w:hAnsi="Calibri" w:cs="Calibri"/>
          <w:b/>
          <w:bCs/>
        </w:rPr>
        <w:t>The issue of Consent:</w:t>
      </w:r>
      <w:r w:rsidRPr="00114ECE">
        <w:rPr>
          <w:rFonts w:ascii="Calibri" w:hAnsi="Calibri" w:cs="Calibri"/>
          <w:b/>
          <w:bCs/>
        </w:rPr>
        <w:t xml:space="preserve"> This research would suggest that there is no simple formula or percentage to apply to community consent given the differences at each interface site –</w:t>
      </w:r>
      <w:r w:rsidRPr="00114ECE">
        <w:rPr>
          <w:rFonts w:ascii="Calibri" w:hAnsi="Calibri" w:cs="Calibri"/>
        </w:rPr>
        <w:t xml:space="preserve"> </w:t>
      </w:r>
      <w:r w:rsidRPr="00114ECE">
        <w:rPr>
          <w:rFonts w:ascii="Calibri" w:hAnsi="Calibri" w:cs="Calibri"/>
          <w:b/>
          <w:bCs/>
        </w:rPr>
        <w:t xml:space="preserve">however, there was general agreement that priority should be given to those who live closest to a barrier (albeit there needs to be wider community consultation as well). The reference to ‘weighting’ within </w:t>
      </w:r>
      <w:r w:rsidRPr="00816794">
        <w:rPr>
          <w:rFonts w:ascii="Calibri" w:hAnsi="Calibri" w:cs="Calibri"/>
          <w:b/>
          <w:bCs/>
        </w:rPr>
        <w:t xml:space="preserve">the Department of Justice </w:t>
      </w:r>
      <w:r>
        <w:rPr>
          <w:rFonts w:ascii="Calibri" w:hAnsi="Calibri" w:cs="Calibri"/>
          <w:b/>
          <w:bCs/>
        </w:rPr>
        <w:t>(D</w:t>
      </w:r>
      <w:r w:rsidRPr="00114ECE">
        <w:rPr>
          <w:rFonts w:ascii="Calibri" w:hAnsi="Calibri" w:cs="Calibri"/>
          <w:b/>
          <w:bCs/>
        </w:rPr>
        <w:t>oJ</w:t>
      </w:r>
      <w:r>
        <w:rPr>
          <w:rFonts w:ascii="Calibri" w:hAnsi="Calibri" w:cs="Calibri"/>
          <w:b/>
          <w:bCs/>
        </w:rPr>
        <w:t>)</w:t>
      </w:r>
      <w:r w:rsidRPr="00114ECE">
        <w:rPr>
          <w:rFonts w:ascii="Calibri" w:hAnsi="Calibri" w:cs="Calibri"/>
          <w:b/>
          <w:bCs/>
        </w:rPr>
        <w:t xml:space="preserve"> Framework Document (</w:t>
      </w:r>
      <w:r>
        <w:rPr>
          <w:rFonts w:ascii="Calibri" w:hAnsi="Calibri" w:cs="Calibri"/>
          <w:b/>
          <w:bCs/>
        </w:rPr>
        <w:t xml:space="preserve">DoJ, </w:t>
      </w:r>
      <w:r w:rsidRPr="00114ECE">
        <w:rPr>
          <w:rFonts w:ascii="Calibri" w:hAnsi="Calibri" w:cs="Calibri"/>
          <w:b/>
          <w:bCs/>
        </w:rPr>
        <w:t>2019</w:t>
      </w:r>
      <w:r>
        <w:rPr>
          <w:rFonts w:ascii="Calibri" w:hAnsi="Calibri" w:cs="Calibri"/>
          <w:b/>
          <w:bCs/>
        </w:rPr>
        <w:t xml:space="preserve">: </w:t>
      </w:r>
      <w:r w:rsidRPr="00114ECE">
        <w:rPr>
          <w:rFonts w:ascii="Calibri" w:hAnsi="Calibri" w:cs="Calibri"/>
          <w:b/>
          <w:bCs/>
        </w:rPr>
        <w:t>11) should be further developed, with input from stakeholders, to provide some clarity and transparency for residents in the absence of any agreed community consent figure.</w:t>
      </w:r>
      <w:r w:rsidRPr="00114ECE">
        <w:rPr>
          <w:rFonts w:ascii="Calibri" w:hAnsi="Calibri" w:cs="Calibri"/>
        </w:rPr>
        <w:t xml:space="preserve"> </w:t>
      </w:r>
    </w:p>
    <w:p w14:paraId="749B254F" w14:textId="55CAFF25" w:rsidR="00C8511D" w:rsidRPr="00114ECE" w:rsidRDefault="00C8511D" w:rsidP="00C8511D">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R.11 </w:t>
      </w:r>
      <w:r w:rsidRPr="00B52A01">
        <w:rPr>
          <w:rFonts w:ascii="Calibri" w:hAnsi="Calibri" w:cs="Calibri"/>
          <w:b/>
          <w:bCs/>
        </w:rPr>
        <w:t>The Aftercare Scheme</w:t>
      </w:r>
      <w:r w:rsidRPr="00D82DC5">
        <w:rPr>
          <w:rFonts w:ascii="Calibri" w:hAnsi="Calibri" w:cs="Calibri"/>
          <w:b/>
          <w:bCs/>
        </w:rPr>
        <w:t xml:space="preserve">: </w:t>
      </w:r>
      <w:r w:rsidRPr="00114ECE">
        <w:rPr>
          <w:rFonts w:ascii="Calibri" w:hAnsi="Calibri" w:cs="Calibri"/>
          <w:b/>
          <w:bCs/>
        </w:rPr>
        <w:t>Clarity should be provided via discussion between DoJ, statutory and community partners, including the PSNI, on aftercare provision; what it entails, how security assessments are completed, the implications for the community impacted, and how aftercare proposals are presented to local residents. There is a perception from community representatives that aftercare is not given enough priority</w:t>
      </w:r>
      <w:r>
        <w:rPr>
          <w:rFonts w:ascii="Calibri" w:hAnsi="Calibri" w:cs="Calibri"/>
          <w:b/>
          <w:bCs/>
        </w:rPr>
        <w:t xml:space="preserve">. </w:t>
      </w:r>
      <w:r w:rsidRPr="00114ECE">
        <w:rPr>
          <w:rFonts w:ascii="Calibri" w:hAnsi="Calibri" w:cs="Calibri"/>
          <w:b/>
          <w:bCs/>
        </w:rPr>
        <w:t xml:space="preserve">There are also concerns that the security fears of local residents are not taken on board; yet some </w:t>
      </w:r>
      <w:r w:rsidR="00E6299A">
        <w:rPr>
          <w:rFonts w:ascii="Calibri" w:hAnsi="Calibri" w:cs="Calibri"/>
          <w:b/>
          <w:bCs/>
        </w:rPr>
        <w:t xml:space="preserve">stakeholders </w:t>
      </w:r>
      <w:r w:rsidRPr="00114ECE">
        <w:rPr>
          <w:rFonts w:ascii="Calibri" w:hAnsi="Calibri" w:cs="Calibri"/>
          <w:b/>
          <w:bCs/>
        </w:rPr>
        <w:t>feel that aftercare has become too all-encompassing and they prefer to focus on ‘assurance’ as opposed to ‘insurance.’</w:t>
      </w:r>
    </w:p>
    <w:p w14:paraId="20A3CBE9" w14:textId="46D26596" w:rsidR="00B06C0B" w:rsidRDefault="00B06C0B" w:rsidP="00E4657D">
      <w:pPr>
        <w:spacing w:line="276" w:lineRule="auto"/>
        <w:jc w:val="both"/>
        <w:rPr>
          <w:rFonts w:ascii="Calibri" w:hAnsi="Calibri" w:cs="Calibri"/>
          <w:b/>
          <w:bCs/>
        </w:rPr>
      </w:pPr>
    </w:p>
    <w:p w14:paraId="10901153" w14:textId="01F54ADD" w:rsidR="00B06C0B" w:rsidRDefault="00B06C0B" w:rsidP="00E4657D">
      <w:pPr>
        <w:spacing w:line="276" w:lineRule="auto"/>
        <w:jc w:val="both"/>
        <w:rPr>
          <w:rFonts w:ascii="Calibri" w:hAnsi="Calibri" w:cs="Calibri"/>
          <w:b/>
          <w:bCs/>
        </w:rPr>
      </w:pPr>
    </w:p>
    <w:p w14:paraId="3A45AC1E" w14:textId="1DE8DEB5" w:rsidR="00B06C0B" w:rsidRDefault="00B06C0B" w:rsidP="00E4657D">
      <w:pPr>
        <w:spacing w:line="276" w:lineRule="auto"/>
        <w:jc w:val="both"/>
        <w:rPr>
          <w:rFonts w:ascii="Calibri" w:hAnsi="Calibri" w:cs="Calibri"/>
          <w:b/>
          <w:bCs/>
        </w:rPr>
      </w:pPr>
    </w:p>
    <w:p w14:paraId="09B48E23" w14:textId="6EBD9A05" w:rsidR="00B06C0B" w:rsidRDefault="00B06C0B" w:rsidP="00E4657D">
      <w:pPr>
        <w:spacing w:line="276" w:lineRule="auto"/>
        <w:jc w:val="both"/>
        <w:rPr>
          <w:rFonts w:ascii="Calibri" w:hAnsi="Calibri" w:cs="Calibri"/>
          <w:b/>
          <w:bCs/>
        </w:rPr>
      </w:pPr>
    </w:p>
    <w:p w14:paraId="7ACAB2B1" w14:textId="4D361A53" w:rsidR="00B06C0B" w:rsidRDefault="00B06C0B" w:rsidP="00E4657D">
      <w:pPr>
        <w:spacing w:line="276" w:lineRule="auto"/>
        <w:jc w:val="both"/>
        <w:rPr>
          <w:rFonts w:ascii="Calibri" w:hAnsi="Calibri" w:cs="Calibri"/>
          <w:b/>
          <w:bCs/>
        </w:rPr>
      </w:pPr>
    </w:p>
    <w:p w14:paraId="2F9CBCE4" w14:textId="2B074F65" w:rsidR="00B06C0B" w:rsidRDefault="00B06C0B" w:rsidP="00E4657D">
      <w:pPr>
        <w:spacing w:line="276" w:lineRule="auto"/>
        <w:jc w:val="both"/>
        <w:rPr>
          <w:rFonts w:ascii="Calibri" w:hAnsi="Calibri" w:cs="Calibri"/>
          <w:b/>
          <w:bCs/>
        </w:rPr>
      </w:pPr>
    </w:p>
    <w:p w14:paraId="527DA3FE" w14:textId="390919FF" w:rsidR="00B06C0B" w:rsidRDefault="00B06C0B" w:rsidP="00E4657D">
      <w:pPr>
        <w:spacing w:line="276" w:lineRule="auto"/>
        <w:jc w:val="both"/>
        <w:rPr>
          <w:rFonts w:ascii="Calibri" w:hAnsi="Calibri" w:cs="Calibri"/>
          <w:b/>
          <w:bCs/>
        </w:rPr>
      </w:pPr>
    </w:p>
    <w:p w14:paraId="2D37137F" w14:textId="34F3AA08" w:rsidR="00B06C0B" w:rsidRDefault="00B06C0B" w:rsidP="00E4657D">
      <w:pPr>
        <w:spacing w:line="276" w:lineRule="auto"/>
        <w:jc w:val="both"/>
        <w:rPr>
          <w:rFonts w:ascii="Calibri" w:hAnsi="Calibri" w:cs="Calibri"/>
          <w:b/>
          <w:bCs/>
        </w:rPr>
      </w:pPr>
    </w:p>
    <w:p w14:paraId="02CEC5E8" w14:textId="518B1651" w:rsidR="00B06C0B" w:rsidRDefault="00B06C0B" w:rsidP="00E4657D">
      <w:pPr>
        <w:spacing w:line="276" w:lineRule="auto"/>
        <w:jc w:val="both"/>
        <w:rPr>
          <w:rFonts w:ascii="Calibri" w:hAnsi="Calibri" w:cs="Calibri"/>
          <w:b/>
          <w:bCs/>
        </w:rPr>
      </w:pPr>
    </w:p>
    <w:p w14:paraId="5FE414BE" w14:textId="4BFC9C68" w:rsidR="00B06C0B" w:rsidRDefault="00B06C0B" w:rsidP="00E4657D">
      <w:pPr>
        <w:spacing w:line="276" w:lineRule="auto"/>
        <w:jc w:val="both"/>
        <w:rPr>
          <w:rFonts w:ascii="Calibri" w:hAnsi="Calibri" w:cs="Calibri"/>
          <w:b/>
          <w:bCs/>
        </w:rPr>
      </w:pPr>
    </w:p>
    <w:p w14:paraId="35092463" w14:textId="61DB4AEA" w:rsidR="00B06C0B" w:rsidRDefault="00B06C0B" w:rsidP="00E4657D">
      <w:pPr>
        <w:spacing w:line="276" w:lineRule="auto"/>
        <w:jc w:val="both"/>
        <w:rPr>
          <w:rFonts w:ascii="Calibri" w:hAnsi="Calibri" w:cs="Calibri"/>
          <w:b/>
          <w:bCs/>
        </w:rPr>
      </w:pPr>
    </w:p>
    <w:p w14:paraId="34D5D9BC" w14:textId="0B0EDC43" w:rsidR="002B7BC1" w:rsidRDefault="002B7BC1" w:rsidP="00E4657D">
      <w:pPr>
        <w:spacing w:line="276" w:lineRule="auto"/>
        <w:jc w:val="both"/>
        <w:rPr>
          <w:rFonts w:ascii="Calibri" w:hAnsi="Calibri" w:cs="Calibri"/>
          <w:b/>
          <w:bCs/>
        </w:rPr>
      </w:pPr>
    </w:p>
    <w:p w14:paraId="5424BD72" w14:textId="2084A6B7" w:rsidR="002B7BC1" w:rsidRDefault="002B7BC1" w:rsidP="00E4657D">
      <w:pPr>
        <w:spacing w:line="276" w:lineRule="auto"/>
        <w:jc w:val="both"/>
        <w:rPr>
          <w:rFonts w:ascii="Calibri" w:hAnsi="Calibri" w:cs="Calibri"/>
          <w:b/>
          <w:bCs/>
        </w:rPr>
      </w:pPr>
    </w:p>
    <w:p w14:paraId="1308795D" w14:textId="3B3D991D" w:rsidR="009D67CB" w:rsidRDefault="009D67CB" w:rsidP="00E41F0D">
      <w:pPr>
        <w:spacing w:line="276" w:lineRule="auto"/>
        <w:rPr>
          <w:rFonts w:ascii="Calibri" w:hAnsi="Calibri" w:cs="Calibri"/>
          <w:b/>
          <w:bCs/>
        </w:rPr>
      </w:pPr>
    </w:p>
    <w:p w14:paraId="4527CAE5" w14:textId="77777777" w:rsidR="00AE1FDB" w:rsidRDefault="00AE1FDB" w:rsidP="00B06C0B">
      <w:pPr>
        <w:spacing w:line="276" w:lineRule="auto"/>
        <w:jc w:val="center"/>
        <w:rPr>
          <w:rFonts w:ascii="Calibri" w:hAnsi="Calibri" w:cs="Calibri"/>
          <w:b/>
          <w:bCs/>
        </w:rPr>
      </w:pPr>
    </w:p>
    <w:p w14:paraId="166AE146" w14:textId="6EC83E3C" w:rsidR="00E4657D" w:rsidRPr="00634129" w:rsidRDefault="00E4657D" w:rsidP="00E41F0D">
      <w:pPr>
        <w:pStyle w:val="Heading1"/>
        <w:jc w:val="center"/>
        <w:rPr>
          <w:rFonts w:ascii="Calibri" w:hAnsi="Calibri" w:cs="Calibri"/>
        </w:rPr>
      </w:pPr>
      <w:bookmarkStart w:id="37" w:name="_Toc87551402"/>
      <w:r w:rsidRPr="00634129">
        <w:rPr>
          <w:rFonts w:ascii="Calibri" w:hAnsi="Calibri" w:cs="Calibri"/>
        </w:rPr>
        <w:t>References</w:t>
      </w:r>
      <w:bookmarkEnd w:id="37"/>
    </w:p>
    <w:p w14:paraId="7F38B943" w14:textId="77777777" w:rsidR="002C534E" w:rsidRPr="00211B92" w:rsidRDefault="002C534E" w:rsidP="002C534E">
      <w:pPr>
        <w:spacing w:line="360" w:lineRule="auto"/>
        <w:jc w:val="both"/>
        <w:rPr>
          <w:rFonts w:ascii="Times New Roman" w:hAnsi="Times New Roman"/>
        </w:rPr>
      </w:pPr>
    </w:p>
    <w:p w14:paraId="3E284CBB" w14:textId="77777777" w:rsidR="002C534E" w:rsidRPr="009851DA" w:rsidRDefault="002C534E" w:rsidP="00CA32FD">
      <w:pPr>
        <w:spacing w:line="276" w:lineRule="auto"/>
        <w:ind w:left="284" w:hanging="284"/>
        <w:jc w:val="both"/>
        <w:rPr>
          <w:rFonts w:ascii="Calibri" w:hAnsi="Calibri" w:cs="Calibri"/>
        </w:rPr>
      </w:pPr>
      <w:r w:rsidRPr="009851DA">
        <w:rPr>
          <w:rFonts w:ascii="Calibri" w:hAnsi="Calibri" w:cs="Calibri"/>
        </w:rPr>
        <w:t xml:space="preserve">Bazeley, P. and Jackson, K. (2014) </w:t>
      </w:r>
      <w:r w:rsidRPr="009851DA">
        <w:rPr>
          <w:rFonts w:ascii="Calibri" w:hAnsi="Calibri" w:cs="Calibri"/>
          <w:i/>
        </w:rPr>
        <w:t>Qualitative Data Analysis with NVIVO</w:t>
      </w:r>
      <w:r w:rsidRPr="009851DA">
        <w:rPr>
          <w:rFonts w:ascii="Calibri" w:hAnsi="Calibri" w:cs="Calibri"/>
        </w:rPr>
        <w:t>. 2</w:t>
      </w:r>
      <w:r w:rsidRPr="009851DA">
        <w:rPr>
          <w:rFonts w:ascii="Calibri" w:hAnsi="Calibri" w:cs="Calibri"/>
          <w:vertAlign w:val="superscript"/>
        </w:rPr>
        <w:t>nd</w:t>
      </w:r>
      <w:r w:rsidRPr="009851DA">
        <w:rPr>
          <w:rFonts w:ascii="Calibri" w:hAnsi="Calibri" w:cs="Calibri"/>
        </w:rPr>
        <w:t xml:space="preserve"> ed. First published, 2007. Los Angeles, London, New Delhi, Singapore and Washington: Sage. </w:t>
      </w:r>
    </w:p>
    <w:p w14:paraId="7632356E" w14:textId="77777777" w:rsidR="002C534E" w:rsidRPr="009851DA" w:rsidRDefault="002C534E" w:rsidP="009851DA">
      <w:pPr>
        <w:spacing w:line="276" w:lineRule="auto"/>
        <w:jc w:val="both"/>
        <w:rPr>
          <w:rFonts w:ascii="Calibri" w:hAnsi="Calibri" w:cs="Calibri"/>
          <w:b/>
          <w:bCs/>
        </w:rPr>
      </w:pPr>
    </w:p>
    <w:p w14:paraId="30743624" w14:textId="77777777" w:rsidR="00F97DC7" w:rsidRPr="009851DA" w:rsidRDefault="00F97DC7" w:rsidP="009851DA">
      <w:pPr>
        <w:autoSpaceDE w:val="0"/>
        <w:autoSpaceDN w:val="0"/>
        <w:adjustRightInd w:val="0"/>
        <w:spacing w:line="276" w:lineRule="auto"/>
        <w:jc w:val="both"/>
        <w:rPr>
          <w:rFonts w:ascii="Calibri" w:hAnsi="Calibri" w:cs="Calibri"/>
        </w:rPr>
      </w:pPr>
      <w:r w:rsidRPr="009851DA">
        <w:rPr>
          <w:rFonts w:ascii="Calibri" w:hAnsi="Calibri" w:cs="Calibri"/>
        </w:rPr>
        <w:t xml:space="preserve">Belfast Interface Project (1998a) </w:t>
      </w:r>
      <w:r w:rsidRPr="009851DA">
        <w:rPr>
          <w:rFonts w:ascii="Calibri" w:hAnsi="Calibri" w:cs="Calibri"/>
          <w:i/>
        </w:rPr>
        <w:t>Interface Communities and the Peace Process</w:t>
      </w:r>
      <w:r w:rsidRPr="009851DA">
        <w:rPr>
          <w:rFonts w:ascii="Calibri" w:hAnsi="Calibri" w:cs="Calibri"/>
        </w:rPr>
        <w:t>. Belfast: BIP.</w:t>
      </w:r>
    </w:p>
    <w:p w14:paraId="754DCC35" w14:textId="77777777" w:rsidR="00F97DC7" w:rsidRPr="009851DA" w:rsidRDefault="00F97DC7" w:rsidP="009851DA">
      <w:pPr>
        <w:autoSpaceDE w:val="0"/>
        <w:autoSpaceDN w:val="0"/>
        <w:adjustRightInd w:val="0"/>
        <w:spacing w:line="276" w:lineRule="auto"/>
        <w:jc w:val="both"/>
        <w:rPr>
          <w:rFonts w:ascii="Calibri" w:hAnsi="Calibri" w:cs="Calibri"/>
        </w:rPr>
      </w:pPr>
    </w:p>
    <w:p w14:paraId="449FF1E2" w14:textId="77777777" w:rsidR="00F97DC7" w:rsidRPr="009851DA" w:rsidRDefault="00F97DC7" w:rsidP="00CA32FD">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Belfast Interface Project (BIP) (1998b) </w:t>
      </w:r>
      <w:r w:rsidRPr="009851DA">
        <w:rPr>
          <w:rFonts w:ascii="Calibri" w:hAnsi="Calibri" w:cs="Calibri"/>
          <w:i/>
        </w:rPr>
        <w:t>Young People on the Interface</w:t>
      </w:r>
      <w:r w:rsidRPr="009851DA">
        <w:rPr>
          <w:rFonts w:ascii="Calibri" w:hAnsi="Calibri" w:cs="Calibri"/>
        </w:rPr>
        <w:t>. Belfast: Island Publications.</w:t>
      </w:r>
    </w:p>
    <w:p w14:paraId="470F42D8" w14:textId="77777777" w:rsidR="00F97DC7" w:rsidRPr="009851DA" w:rsidRDefault="00F97DC7" w:rsidP="009851DA">
      <w:pPr>
        <w:autoSpaceDE w:val="0"/>
        <w:autoSpaceDN w:val="0"/>
        <w:adjustRightInd w:val="0"/>
        <w:spacing w:line="276" w:lineRule="auto"/>
        <w:jc w:val="both"/>
        <w:rPr>
          <w:rFonts w:ascii="Calibri" w:hAnsi="Calibri" w:cs="Calibri"/>
        </w:rPr>
      </w:pPr>
    </w:p>
    <w:p w14:paraId="2F8426D8" w14:textId="78B2463F" w:rsidR="00F97DC7" w:rsidRDefault="00F97DC7" w:rsidP="00CA32FD">
      <w:pPr>
        <w:spacing w:line="276" w:lineRule="auto"/>
        <w:ind w:left="426" w:hanging="426"/>
        <w:jc w:val="both"/>
        <w:rPr>
          <w:rFonts w:ascii="Calibri" w:eastAsia="Times New Roman" w:hAnsi="Calibri" w:cs="Calibri"/>
          <w:lang w:eastAsia="en-GB"/>
        </w:rPr>
      </w:pPr>
      <w:r w:rsidRPr="009851DA">
        <w:rPr>
          <w:rFonts w:ascii="Calibri" w:hAnsi="Calibri" w:cs="Calibri"/>
        </w:rPr>
        <w:t xml:space="preserve">Belfast Interface Project (BIP) (2012) </w:t>
      </w:r>
      <w:r w:rsidRPr="009851DA">
        <w:rPr>
          <w:rFonts w:ascii="Calibri" w:eastAsia="Times New Roman" w:hAnsi="Calibri" w:cs="Calibri"/>
          <w:i/>
          <w:lang w:eastAsia="en-GB"/>
        </w:rPr>
        <w:t>Belfast Interfaces: Security, Architecture and the Defensive Use of Space</w:t>
      </w:r>
      <w:r w:rsidRPr="009851DA">
        <w:rPr>
          <w:rFonts w:ascii="Calibri" w:eastAsia="Times New Roman" w:hAnsi="Calibri" w:cs="Calibri"/>
          <w:lang w:eastAsia="en-GB"/>
        </w:rPr>
        <w:t>. Belfast: BIP.</w:t>
      </w:r>
    </w:p>
    <w:p w14:paraId="6A3DE5D5" w14:textId="77777777" w:rsidR="00CA32FD" w:rsidRPr="009851DA" w:rsidRDefault="00CA32FD" w:rsidP="009851DA">
      <w:pPr>
        <w:spacing w:line="276" w:lineRule="auto"/>
        <w:jc w:val="both"/>
        <w:rPr>
          <w:rFonts w:ascii="Calibri" w:eastAsia="Times New Roman" w:hAnsi="Calibri" w:cs="Calibri"/>
          <w:lang w:eastAsia="en-GB"/>
        </w:rPr>
      </w:pPr>
    </w:p>
    <w:p w14:paraId="7BD30628" w14:textId="77777777" w:rsidR="00F97DC7" w:rsidRPr="009851DA" w:rsidRDefault="00F97DC7" w:rsidP="00CA32FD">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Belfast Interface Project (BIP) (2017) </w:t>
      </w:r>
      <w:r w:rsidRPr="009851DA">
        <w:rPr>
          <w:rFonts w:ascii="Calibri" w:hAnsi="Calibri" w:cs="Calibri"/>
          <w:i/>
        </w:rPr>
        <w:t>Interface Barriers, Peacelines and Defensive Architecture</w:t>
      </w:r>
      <w:r w:rsidRPr="009851DA">
        <w:rPr>
          <w:rFonts w:ascii="Calibri" w:hAnsi="Calibri" w:cs="Calibri"/>
        </w:rPr>
        <w:t>. Belfast: BIP.</w:t>
      </w:r>
    </w:p>
    <w:p w14:paraId="69A016A1" w14:textId="77777777" w:rsidR="00F97DC7" w:rsidRPr="009851DA" w:rsidRDefault="00F97DC7" w:rsidP="009851DA">
      <w:pPr>
        <w:autoSpaceDE w:val="0"/>
        <w:autoSpaceDN w:val="0"/>
        <w:adjustRightInd w:val="0"/>
        <w:spacing w:line="276" w:lineRule="auto"/>
        <w:jc w:val="both"/>
        <w:rPr>
          <w:rFonts w:ascii="Calibri" w:hAnsi="Calibri" w:cs="Calibri"/>
        </w:rPr>
      </w:pPr>
    </w:p>
    <w:p w14:paraId="3D91001F" w14:textId="77777777" w:rsidR="00F97DC7" w:rsidRPr="009851DA" w:rsidRDefault="00F97DC7" w:rsidP="009851DA">
      <w:pPr>
        <w:autoSpaceDE w:val="0"/>
        <w:autoSpaceDN w:val="0"/>
        <w:adjustRightInd w:val="0"/>
        <w:spacing w:line="276" w:lineRule="auto"/>
        <w:jc w:val="both"/>
        <w:rPr>
          <w:rFonts w:ascii="Calibri" w:hAnsi="Calibri" w:cs="Calibri"/>
        </w:rPr>
      </w:pPr>
      <w:r w:rsidRPr="009851DA">
        <w:rPr>
          <w:rFonts w:ascii="Calibri" w:hAnsi="Calibri" w:cs="Calibri"/>
        </w:rPr>
        <w:t xml:space="preserve">Bell, J. (2007) </w:t>
      </w:r>
      <w:r w:rsidRPr="009851DA">
        <w:rPr>
          <w:rFonts w:ascii="Calibri" w:hAnsi="Calibri" w:cs="Calibri"/>
          <w:i/>
        </w:rPr>
        <w:t>Interface Issues: An Annotated Bibliography. 2007 Update</w:t>
      </w:r>
      <w:r w:rsidRPr="009851DA">
        <w:rPr>
          <w:rFonts w:ascii="Calibri" w:hAnsi="Calibri" w:cs="Calibri"/>
        </w:rPr>
        <w:t>. Belfast: BIP.</w:t>
      </w:r>
    </w:p>
    <w:p w14:paraId="7EBE72BC" w14:textId="77777777" w:rsidR="00F97DC7" w:rsidRPr="009851DA" w:rsidRDefault="00F97DC7" w:rsidP="009851DA">
      <w:pPr>
        <w:autoSpaceDE w:val="0"/>
        <w:autoSpaceDN w:val="0"/>
        <w:adjustRightInd w:val="0"/>
        <w:spacing w:line="276" w:lineRule="auto"/>
        <w:jc w:val="both"/>
        <w:rPr>
          <w:rFonts w:ascii="Calibri" w:hAnsi="Calibri" w:cs="Calibri"/>
        </w:rPr>
      </w:pPr>
    </w:p>
    <w:p w14:paraId="6B448F74" w14:textId="77777777" w:rsidR="00F97DC7" w:rsidRPr="009851DA" w:rsidRDefault="00F97DC7" w:rsidP="00877F82">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Bell, J. (2013) ‘What about listening to us? </w:t>
      </w:r>
      <w:r w:rsidRPr="009851DA">
        <w:rPr>
          <w:rFonts w:ascii="Calibri" w:hAnsi="Calibri" w:cs="Calibri"/>
          <w:i/>
          <w:iCs/>
        </w:rPr>
        <w:t>The views of young people living at Belfast interfaces</w:t>
      </w:r>
      <w:r w:rsidRPr="009851DA">
        <w:rPr>
          <w:rFonts w:ascii="Calibri" w:hAnsi="Calibri" w:cs="Calibri"/>
        </w:rPr>
        <w:t>. Belfast: CRC.</w:t>
      </w:r>
    </w:p>
    <w:p w14:paraId="49C1DFDF" w14:textId="77777777" w:rsidR="00F97DC7" w:rsidRPr="009851DA" w:rsidRDefault="00F97DC7" w:rsidP="009851DA">
      <w:pPr>
        <w:autoSpaceDE w:val="0"/>
        <w:autoSpaceDN w:val="0"/>
        <w:adjustRightInd w:val="0"/>
        <w:spacing w:line="276" w:lineRule="auto"/>
        <w:jc w:val="both"/>
        <w:rPr>
          <w:rFonts w:ascii="Calibri" w:hAnsi="Calibri" w:cs="Calibri"/>
        </w:rPr>
      </w:pPr>
    </w:p>
    <w:p w14:paraId="2DB64681" w14:textId="77777777" w:rsidR="00F97DC7" w:rsidRPr="009851DA" w:rsidRDefault="00F97DC7" w:rsidP="00877F82">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Bell, J., and Young, J. (2013) </w:t>
      </w:r>
      <w:r w:rsidRPr="009851DA">
        <w:rPr>
          <w:rFonts w:ascii="Calibri" w:hAnsi="Calibri" w:cs="Calibri"/>
          <w:i/>
        </w:rPr>
        <w:t>A Model of Consultation? Transformation and Regeneration at the Interface</w:t>
      </w:r>
      <w:r w:rsidRPr="009851DA">
        <w:rPr>
          <w:rFonts w:ascii="Calibri" w:hAnsi="Calibri" w:cs="Calibri"/>
        </w:rPr>
        <w:t xml:space="preserve">. Belfast: CRC. </w:t>
      </w:r>
    </w:p>
    <w:p w14:paraId="24998446" w14:textId="77777777" w:rsidR="00F97DC7" w:rsidRPr="009851DA" w:rsidRDefault="00F97DC7" w:rsidP="009851DA">
      <w:pPr>
        <w:spacing w:line="276" w:lineRule="auto"/>
        <w:jc w:val="both"/>
        <w:rPr>
          <w:rFonts w:ascii="Calibri" w:hAnsi="Calibri" w:cs="Calibri"/>
          <w:b/>
          <w:bCs/>
        </w:rPr>
      </w:pPr>
    </w:p>
    <w:p w14:paraId="2FDCF1B3" w14:textId="77777777" w:rsidR="000A7F78" w:rsidRPr="009851DA" w:rsidRDefault="000A7F78" w:rsidP="00877F82">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Bell, J., Jarman, N., and Harvey, B. (2010) </w:t>
      </w:r>
      <w:r w:rsidRPr="009851DA">
        <w:rPr>
          <w:rFonts w:ascii="Calibri" w:hAnsi="Calibri" w:cs="Calibri"/>
          <w:i/>
        </w:rPr>
        <w:t>Beyond Belfast: Contested Spaces in Urban, Rural and Cross-Border Settings</w:t>
      </w:r>
      <w:r w:rsidRPr="009851DA">
        <w:rPr>
          <w:rFonts w:ascii="Calibri" w:hAnsi="Calibri" w:cs="Calibri"/>
        </w:rPr>
        <w:t xml:space="preserve">. Community Relations Council (CRC) and Rural Community Network (RCN): Belfast. </w:t>
      </w:r>
    </w:p>
    <w:p w14:paraId="5AD81CFD" w14:textId="77777777" w:rsidR="000A7F78" w:rsidRPr="009851DA" w:rsidRDefault="000A7F78" w:rsidP="009851DA">
      <w:pPr>
        <w:spacing w:line="276" w:lineRule="auto"/>
        <w:jc w:val="both"/>
        <w:rPr>
          <w:rFonts w:ascii="Calibri" w:hAnsi="Calibri" w:cs="Calibri"/>
        </w:rPr>
      </w:pPr>
    </w:p>
    <w:p w14:paraId="447EB20F" w14:textId="1A846D35" w:rsidR="00E4657D" w:rsidRPr="009851DA" w:rsidRDefault="00E4657D" w:rsidP="00877F82">
      <w:pPr>
        <w:spacing w:line="276" w:lineRule="auto"/>
        <w:ind w:left="426" w:hanging="426"/>
        <w:jc w:val="both"/>
        <w:rPr>
          <w:rFonts w:ascii="Calibri" w:hAnsi="Calibri" w:cs="Calibri"/>
        </w:rPr>
      </w:pPr>
      <w:r w:rsidRPr="009851DA">
        <w:rPr>
          <w:rFonts w:ascii="Calibri" w:hAnsi="Calibri" w:cs="Calibri"/>
        </w:rPr>
        <w:t xml:space="preserve">Blomqvist, J. (2016) </w:t>
      </w:r>
      <w:r w:rsidRPr="009851DA">
        <w:rPr>
          <w:rFonts w:ascii="Calibri" w:hAnsi="Calibri" w:cs="Calibri"/>
          <w:i/>
          <w:iCs/>
        </w:rPr>
        <w:t>Peace Walls and Barrier Removal: Building Sustainable Communities</w:t>
      </w:r>
      <w:r w:rsidRPr="009851DA">
        <w:rPr>
          <w:rFonts w:ascii="Calibri" w:hAnsi="Calibri" w:cs="Calibri"/>
        </w:rPr>
        <w:t xml:space="preserve">. Belfast: BCRC. </w:t>
      </w:r>
    </w:p>
    <w:p w14:paraId="3096D14A" w14:textId="77777777" w:rsidR="00F97DC7" w:rsidRPr="009851DA" w:rsidRDefault="00F97DC7" w:rsidP="009851DA">
      <w:pPr>
        <w:autoSpaceDE w:val="0"/>
        <w:autoSpaceDN w:val="0"/>
        <w:adjustRightInd w:val="0"/>
        <w:spacing w:line="276" w:lineRule="auto"/>
        <w:jc w:val="both"/>
        <w:rPr>
          <w:rFonts w:ascii="Calibri" w:hAnsi="Calibri" w:cs="Calibri"/>
        </w:rPr>
      </w:pPr>
    </w:p>
    <w:p w14:paraId="24E7C1C7" w14:textId="03D18352" w:rsidR="00F97DC7" w:rsidRPr="009851DA" w:rsidRDefault="00F97DC7" w:rsidP="00E76408">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Bloomer, F., Nolan, S., Radford, K. and Vincent, F. (2008) </w:t>
      </w:r>
      <w:r w:rsidRPr="009851DA">
        <w:rPr>
          <w:rFonts w:ascii="Calibri" w:hAnsi="Calibri" w:cs="Calibri"/>
          <w:i/>
          <w:iCs/>
        </w:rPr>
        <w:t xml:space="preserve">Shared Residential Space in Belfast: Fears and Opportunities. </w:t>
      </w:r>
      <w:r w:rsidRPr="009851DA">
        <w:rPr>
          <w:rFonts w:ascii="Calibri" w:hAnsi="Calibri" w:cs="Calibri"/>
        </w:rPr>
        <w:t>Belfast, Belfast City</w:t>
      </w:r>
      <w:r w:rsidRPr="009851DA">
        <w:rPr>
          <w:rFonts w:ascii="Calibri" w:hAnsi="Calibri" w:cs="Calibri"/>
          <w:i/>
          <w:iCs/>
        </w:rPr>
        <w:t xml:space="preserve"> </w:t>
      </w:r>
      <w:r w:rsidRPr="009851DA">
        <w:rPr>
          <w:rFonts w:ascii="Calibri" w:hAnsi="Calibri" w:cs="Calibri"/>
        </w:rPr>
        <w:t>Council.</w:t>
      </w:r>
    </w:p>
    <w:p w14:paraId="17A78223" w14:textId="77777777" w:rsidR="00E22635" w:rsidRPr="009851DA" w:rsidRDefault="00E22635" w:rsidP="009851DA">
      <w:pPr>
        <w:autoSpaceDE w:val="0"/>
        <w:autoSpaceDN w:val="0"/>
        <w:adjustRightInd w:val="0"/>
        <w:spacing w:line="276" w:lineRule="auto"/>
        <w:jc w:val="both"/>
        <w:rPr>
          <w:rFonts w:ascii="Calibri" w:hAnsi="Calibri" w:cs="Calibri"/>
        </w:rPr>
      </w:pPr>
    </w:p>
    <w:p w14:paraId="02DD8EFB" w14:textId="103825AD" w:rsidR="00E22635" w:rsidRPr="009851DA" w:rsidRDefault="00E22635" w:rsidP="00E76408">
      <w:pPr>
        <w:spacing w:line="276" w:lineRule="auto"/>
        <w:ind w:left="426" w:hanging="426"/>
        <w:jc w:val="both"/>
        <w:rPr>
          <w:rFonts w:ascii="Calibri" w:hAnsi="Calibri" w:cs="Calibri"/>
        </w:rPr>
      </w:pPr>
      <w:r w:rsidRPr="009851DA">
        <w:rPr>
          <w:rFonts w:ascii="Calibri" w:hAnsi="Calibri" w:cs="Calibri"/>
        </w:rPr>
        <w:t xml:space="preserve">Boal, F.W. (1969) ‘Territoriality on the Shankill-Falls divide, Belfast,’ </w:t>
      </w:r>
      <w:r w:rsidRPr="009851DA">
        <w:rPr>
          <w:rFonts w:ascii="Calibri" w:hAnsi="Calibri" w:cs="Calibri"/>
          <w:i/>
          <w:iCs/>
        </w:rPr>
        <w:t>Irish Geography</w:t>
      </w:r>
      <w:r w:rsidRPr="009851DA">
        <w:rPr>
          <w:rFonts w:ascii="Calibri" w:hAnsi="Calibri" w:cs="Calibri"/>
        </w:rPr>
        <w:t xml:space="preserve">, Vol.6, pp.30-50, reprinted in 2014 in, </w:t>
      </w:r>
      <w:r w:rsidRPr="009851DA">
        <w:rPr>
          <w:rFonts w:ascii="Calibri" w:hAnsi="Calibri" w:cs="Calibri"/>
          <w:i/>
          <w:iCs/>
        </w:rPr>
        <w:t>Progress on Human Geography</w:t>
      </w:r>
      <w:r w:rsidRPr="009851DA">
        <w:rPr>
          <w:rFonts w:ascii="Calibri" w:hAnsi="Calibri" w:cs="Calibri"/>
        </w:rPr>
        <w:t>, Vol.38(6), pp.855-860.</w:t>
      </w:r>
    </w:p>
    <w:p w14:paraId="550A10B9" w14:textId="77777777" w:rsidR="00E22635" w:rsidRPr="009851DA" w:rsidRDefault="00E22635" w:rsidP="009851DA">
      <w:pPr>
        <w:spacing w:line="276" w:lineRule="auto"/>
        <w:jc w:val="both"/>
        <w:rPr>
          <w:rFonts w:ascii="Calibri" w:hAnsi="Calibri" w:cs="Calibri"/>
        </w:rPr>
      </w:pPr>
    </w:p>
    <w:p w14:paraId="08C2E7C9" w14:textId="77777777" w:rsidR="00E22635" w:rsidRPr="009851DA" w:rsidRDefault="00E22635" w:rsidP="00E76408">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Boal, F.W. (1982) ‘Segregating and Mixing: Space and Residence in Belfast,’ in Boal, F.W., Douglas, J. and Neville, H. (eds.), </w:t>
      </w:r>
      <w:r w:rsidRPr="009851DA">
        <w:rPr>
          <w:rFonts w:ascii="Calibri" w:hAnsi="Calibri" w:cs="Calibri"/>
          <w:i/>
          <w:iCs/>
        </w:rPr>
        <w:t>Integration and</w:t>
      </w:r>
      <w:r w:rsidRPr="009851DA">
        <w:rPr>
          <w:rFonts w:ascii="Calibri" w:hAnsi="Calibri" w:cs="Calibri"/>
        </w:rPr>
        <w:t xml:space="preserve"> </w:t>
      </w:r>
      <w:r w:rsidRPr="009851DA">
        <w:rPr>
          <w:rFonts w:ascii="Calibri" w:hAnsi="Calibri" w:cs="Calibri"/>
          <w:i/>
          <w:iCs/>
        </w:rPr>
        <w:t>Division: Geographical Perspectives on the Northern Ireland problem.</w:t>
      </w:r>
      <w:r w:rsidRPr="009851DA">
        <w:rPr>
          <w:rFonts w:ascii="Calibri" w:hAnsi="Calibri" w:cs="Calibri"/>
        </w:rPr>
        <w:t xml:space="preserve"> London: Academic Press.</w:t>
      </w:r>
    </w:p>
    <w:p w14:paraId="3842D121" w14:textId="77777777" w:rsidR="00E22635" w:rsidRPr="009851DA" w:rsidRDefault="00E22635" w:rsidP="009851DA">
      <w:pPr>
        <w:autoSpaceDE w:val="0"/>
        <w:autoSpaceDN w:val="0"/>
        <w:adjustRightInd w:val="0"/>
        <w:spacing w:line="276" w:lineRule="auto"/>
        <w:jc w:val="both"/>
        <w:rPr>
          <w:rFonts w:ascii="Calibri" w:hAnsi="Calibri" w:cs="Calibri"/>
        </w:rPr>
      </w:pPr>
    </w:p>
    <w:p w14:paraId="765DB7EA" w14:textId="77777777" w:rsidR="00E22635" w:rsidRPr="009851DA" w:rsidRDefault="00E22635" w:rsidP="00CC6B45">
      <w:pPr>
        <w:spacing w:line="276" w:lineRule="auto"/>
        <w:ind w:left="426" w:hanging="426"/>
        <w:jc w:val="both"/>
        <w:rPr>
          <w:rFonts w:ascii="Calibri" w:hAnsi="Calibri" w:cs="Calibri"/>
        </w:rPr>
      </w:pPr>
      <w:r w:rsidRPr="009851DA">
        <w:rPr>
          <w:rFonts w:ascii="Calibri" w:hAnsi="Calibri" w:cs="Calibri"/>
        </w:rPr>
        <w:t xml:space="preserve">Borooah, V.K., and Knox, C. (2017) ‘Inequality, segregation and poor performance: the education system in Northern Ireland,’ in </w:t>
      </w:r>
      <w:r w:rsidRPr="009851DA">
        <w:rPr>
          <w:rFonts w:ascii="Calibri" w:hAnsi="Calibri" w:cs="Calibri"/>
          <w:i/>
        </w:rPr>
        <w:t>Educational Review</w:t>
      </w:r>
      <w:r w:rsidRPr="009851DA">
        <w:rPr>
          <w:rFonts w:ascii="Calibri" w:hAnsi="Calibri" w:cs="Calibri"/>
        </w:rPr>
        <w:t>, Vol.69(3), pp.318-336.</w:t>
      </w:r>
    </w:p>
    <w:p w14:paraId="503C5767" w14:textId="35F1E6CE" w:rsidR="00E22635" w:rsidRPr="009851DA" w:rsidRDefault="00E22635" w:rsidP="009851DA">
      <w:pPr>
        <w:autoSpaceDE w:val="0"/>
        <w:autoSpaceDN w:val="0"/>
        <w:adjustRightInd w:val="0"/>
        <w:spacing w:line="276" w:lineRule="auto"/>
        <w:jc w:val="both"/>
        <w:rPr>
          <w:rFonts w:ascii="Calibri" w:hAnsi="Calibri" w:cs="Calibri"/>
        </w:rPr>
      </w:pPr>
    </w:p>
    <w:p w14:paraId="216C5DBC" w14:textId="77777777" w:rsidR="00634523" w:rsidRPr="009851DA" w:rsidRDefault="00634523" w:rsidP="00E76408">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Browne, B., and Dwyer, C. (2014) ‘Navigating Risk: Understanding the Impact of the Conflict on Children and Young People in Northern Ireland, </w:t>
      </w:r>
      <w:r w:rsidRPr="009851DA">
        <w:rPr>
          <w:rFonts w:ascii="Calibri" w:hAnsi="Calibri" w:cs="Calibri"/>
          <w:i/>
        </w:rPr>
        <w:t>Studies in Conflict and Terrorism</w:t>
      </w:r>
      <w:r w:rsidRPr="009851DA">
        <w:rPr>
          <w:rFonts w:ascii="Calibri" w:hAnsi="Calibri" w:cs="Calibri"/>
        </w:rPr>
        <w:t>, Vol.37(9), pp.792-805.</w:t>
      </w:r>
    </w:p>
    <w:p w14:paraId="1C6EDCFB" w14:textId="64204E44" w:rsidR="00C30FF3" w:rsidRPr="009851DA" w:rsidRDefault="00C30FF3" w:rsidP="009851DA">
      <w:pPr>
        <w:autoSpaceDE w:val="0"/>
        <w:autoSpaceDN w:val="0"/>
        <w:adjustRightInd w:val="0"/>
        <w:spacing w:line="276" w:lineRule="auto"/>
        <w:jc w:val="both"/>
        <w:rPr>
          <w:rFonts w:ascii="Calibri" w:hAnsi="Calibri" w:cs="Calibri"/>
        </w:rPr>
      </w:pPr>
    </w:p>
    <w:p w14:paraId="09A726E0" w14:textId="076B1C14" w:rsidR="00C30FF3" w:rsidRPr="009851DA" w:rsidRDefault="00C30FF3" w:rsidP="00E76408">
      <w:pPr>
        <w:spacing w:line="276" w:lineRule="auto"/>
        <w:ind w:left="426" w:hanging="426"/>
        <w:jc w:val="both"/>
        <w:rPr>
          <w:rFonts w:ascii="Calibri" w:hAnsi="Calibri" w:cs="Calibri"/>
        </w:rPr>
      </w:pPr>
      <w:r w:rsidRPr="009851DA">
        <w:rPr>
          <w:rFonts w:ascii="Calibri" w:hAnsi="Calibri" w:cs="Calibri"/>
        </w:rPr>
        <w:t xml:space="preserve">Bryman, A. (2012) </w:t>
      </w:r>
      <w:r w:rsidRPr="009851DA">
        <w:rPr>
          <w:rFonts w:ascii="Calibri" w:hAnsi="Calibri" w:cs="Calibri"/>
          <w:i/>
        </w:rPr>
        <w:t>Social Research Methods</w:t>
      </w:r>
      <w:r w:rsidRPr="009851DA">
        <w:rPr>
          <w:rFonts w:ascii="Calibri" w:hAnsi="Calibri" w:cs="Calibri"/>
        </w:rPr>
        <w:t>. 4</w:t>
      </w:r>
      <w:r w:rsidRPr="009851DA">
        <w:rPr>
          <w:rFonts w:ascii="Calibri" w:hAnsi="Calibri" w:cs="Calibri"/>
          <w:vertAlign w:val="superscript"/>
        </w:rPr>
        <w:t>th</w:t>
      </w:r>
      <w:r w:rsidRPr="009851DA">
        <w:rPr>
          <w:rFonts w:ascii="Calibri" w:hAnsi="Calibri" w:cs="Calibri"/>
        </w:rPr>
        <w:t xml:space="preserve"> ed. Originally published, 2001. Oxford University Press. </w:t>
      </w:r>
    </w:p>
    <w:p w14:paraId="792D680B" w14:textId="422FFBBF" w:rsidR="00CB5BF5" w:rsidRPr="009851DA" w:rsidRDefault="00CB5BF5" w:rsidP="009851DA">
      <w:pPr>
        <w:spacing w:line="276" w:lineRule="auto"/>
        <w:jc w:val="both"/>
        <w:rPr>
          <w:rFonts w:ascii="Calibri" w:hAnsi="Calibri" w:cs="Calibri"/>
        </w:rPr>
      </w:pPr>
    </w:p>
    <w:p w14:paraId="2AC4DE65" w14:textId="209A63DB" w:rsidR="00356246" w:rsidRPr="009851DA" w:rsidRDefault="00356246" w:rsidP="00E76408">
      <w:pPr>
        <w:autoSpaceDE w:val="0"/>
        <w:autoSpaceDN w:val="0"/>
        <w:adjustRightInd w:val="0"/>
        <w:spacing w:line="276" w:lineRule="auto"/>
        <w:ind w:left="426" w:hanging="426"/>
        <w:jc w:val="both"/>
        <w:rPr>
          <w:rStyle w:val="A0"/>
          <w:rFonts w:ascii="Calibri" w:hAnsi="Calibri" w:cs="Calibri"/>
          <w:sz w:val="24"/>
          <w:szCs w:val="24"/>
        </w:rPr>
      </w:pPr>
      <w:r w:rsidRPr="009851DA">
        <w:rPr>
          <w:rFonts w:ascii="Calibri" w:hAnsi="Calibri" w:cs="Calibri"/>
        </w:rPr>
        <w:t xml:space="preserve">Bunting, B.P., Ferry, F.R., Murphy, S.D., O’Neill, S.M., Leavey, G., Bolton, D. (2011) </w:t>
      </w:r>
      <w:r w:rsidRPr="009851DA">
        <w:rPr>
          <w:rStyle w:val="A2"/>
          <w:rFonts w:ascii="Calibri" w:hAnsi="Calibri" w:cs="Calibri"/>
          <w:i/>
          <w:iCs/>
          <w:sz w:val="24"/>
          <w:szCs w:val="24"/>
        </w:rPr>
        <w:t>Troubled consequences: A report on the mental health impact of the civil conflict in Northern Ireland</w:t>
      </w:r>
      <w:r w:rsidRPr="009851DA">
        <w:rPr>
          <w:rStyle w:val="A0"/>
          <w:rFonts w:ascii="Calibri" w:hAnsi="Calibri" w:cs="Calibri"/>
          <w:b w:val="0"/>
          <w:bCs w:val="0"/>
          <w:iCs/>
          <w:sz w:val="24"/>
          <w:szCs w:val="24"/>
        </w:rPr>
        <w:t>.</w:t>
      </w:r>
      <w:r w:rsidRPr="009851DA">
        <w:rPr>
          <w:rStyle w:val="A0"/>
          <w:rFonts w:ascii="Calibri" w:hAnsi="Calibri" w:cs="Calibri"/>
          <w:b w:val="0"/>
          <w:bCs w:val="0"/>
          <w:sz w:val="24"/>
          <w:szCs w:val="24"/>
        </w:rPr>
        <w:t xml:space="preserve"> Belfast: Commission for Victims and Survivors.</w:t>
      </w:r>
    </w:p>
    <w:p w14:paraId="5D948528" w14:textId="77777777" w:rsidR="00356246" w:rsidRPr="009851DA" w:rsidRDefault="00356246" w:rsidP="009851DA">
      <w:pPr>
        <w:autoSpaceDE w:val="0"/>
        <w:autoSpaceDN w:val="0"/>
        <w:adjustRightInd w:val="0"/>
        <w:spacing w:line="276" w:lineRule="auto"/>
        <w:jc w:val="both"/>
        <w:rPr>
          <w:rFonts w:ascii="Calibri" w:hAnsi="Calibri" w:cs="Calibri"/>
          <w:iCs/>
        </w:rPr>
      </w:pPr>
    </w:p>
    <w:p w14:paraId="25C53FC7" w14:textId="77777777" w:rsidR="00356246" w:rsidRPr="009851DA" w:rsidRDefault="00356246" w:rsidP="00E76408">
      <w:pPr>
        <w:autoSpaceDE w:val="0"/>
        <w:autoSpaceDN w:val="0"/>
        <w:adjustRightInd w:val="0"/>
        <w:spacing w:line="276" w:lineRule="auto"/>
        <w:ind w:left="426" w:hanging="426"/>
        <w:jc w:val="both"/>
        <w:rPr>
          <w:rFonts w:ascii="Calibri" w:hAnsi="Calibri" w:cs="Calibri"/>
          <w:i/>
          <w:iCs/>
        </w:rPr>
      </w:pPr>
      <w:r w:rsidRPr="009851DA">
        <w:rPr>
          <w:rFonts w:ascii="Calibri" w:hAnsi="Calibri" w:cs="Calibri"/>
          <w:bCs/>
        </w:rPr>
        <w:t>Bunting, B.P., Ferry. F.R., Murphy, S.D., O’Neill, S.M., and Bolton, D. (2013) ‘Trauma Associated With Civil Conflict and Posttraumatic Stress Disorder: Evidence From the Northern Ireland Study of Health and Stress,’</w:t>
      </w:r>
      <w:r w:rsidRPr="009851DA">
        <w:rPr>
          <w:rFonts w:ascii="Calibri" w:hAnsi="Calibri" w:cs="Calibri"/>
          <w:i/>
          <w:iCs/>
        </w:rPr>
        <w:t xml:space="preserve"> Journal of Traumatic Stress</w:t>
      </w:r>
      <w:r w:rsidRPr="009851DA">
        <w:rPr>
          <w:rFonts w:ascii="Calibri" w:hAnsi="Calibri" w:cs="Calibri"/>
        </w:rPr>
        <w:t>, Vol.</w:t>
      </w:r>
      <w:r w:rsidRPr="009851DA">
        <w:rPr>
          <w:rFonts w:ascii="Calibri" w:hAnsi="Calibri" w:cs="Calibri"/>
          <w:iCs/>
        </w:rPr>
        <w:t>26, pp</w:t>
      </w:r>
      <w:r w:rsidRPr="009851DA">
        <w:rPr>
          <w:rFonts w:ascii="Calibri" w:hAnsi="Calibri" w:cs="Calibri"/>
          <w:i/>
          <w:iCs/>
        </w:rPr>
        <w:t>.</w:t>
      </w:r>
      <w:r w:rsidRPr="009851DA">
        <w:rPr>
          <w:rFonts w:ascii="Calibri" w:hAnsi="Calibri" w:cs="Calibri"/>
        </w:rPr>
        <w:t>134–141.</w:t>
      </w:r>
    </w:p>
    <w:p w14:paraId="45D99425" w14:textId="7590EC63" w:rsidR="00356246" w:rsidRPr="009851DA" w:rsidRDefault="00356246" w:rsidP="009851DA">
      <w:pPr>
        <w:spacing w:line="276" w:lineRule="auto"/>
        <w:jc w:val="both"/>
        <w:rPr>
          <w:rFonts w:ascii="Calibri" w:hAnsi="Calibri" w:cs="Calibri"/>
        </w:rPr>
      </w:pPr>
    </w:p>
    <w:p w14:paraId="7344B80B" w14:textId="77777777" w:rsidR="00523CF7" w:rsidRPr="009851DA" w:rsidRDefault="00523CF7" w:rsidP="00E76408">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Byrne, J. (2005) </w:t>
      </w:r>
      <w:r w:rsidRPr="009851DA">
        <w:rPr>
          <w:rFonts w:ascii="Calibri" w:hAnsi="Calibri" w:cs="Calibri"/>
          <w:i/>
          <w:iCs/>
        </w:rPr>
        <w:t>Interface Violence in East Belfast during 2002</w:t>
      </w:r>
      <w:r w:rsidRPr="009851DA">
        <w:rPr>
          <w:rFonts w:ascii="Calibri" w:hAnsi="Calibri" w:cs="Calibri"/>
        </w:rPr>
        <w:t xml:space="preserve">: </w:t>
      </w:r>
      <w:r w:rsidRPr="009851DA">
        <w:rPr>
          <w:rFonts w:ascii="Calibri" w:hAnsi="Calibri" w:cs="Calibri"/>
          <w:i/>
          <w:iCs/>
        </w:rPr>
        <w:t>The impact on residents of Short Strand and Inner East Belfast</w:t>
      </w:r>
      <w:r w:rsidRPr="009851DA">
        <w:rPr>
          <w:rFonts w:ascii="Calibri" w:hAnsi="Calibri" w:cs="Calibri"/>
        </w:rPr>
        <w:t>. Belfast:</w:t>
      </w:r>
      <w:r w:rsidRPr="009851DA">
        <w:rPr>
          <w:rFonts w:ascii="Calibri" w:hAnsi="Calibri" w:cs="Calibri"/>
          <w:i/>
          <w:iCs/>
        </w:rPr>
        <w:t xml:space="preserve"> </w:t>
      </w:r>
      <w:r w:rsidRPr="009851DA">
        <w:rPr>
          <w:rFonts w:ascii="Calibri" w:hAnsi="Calibri" w:cs="Calibri"/>
        </w:rPr>
        <w:t>Institute for Conflict Research (ICR).</w:t>
      </w:r>
    </w:p>
    <w:p w14:paraId="53C97971" w14:textId="77777777" w:rsidR="00523CF7" w:rsidRPr="009851DA" w:rsidRDefault="00523CF7" w:rsidP="009851DA">
      <w:pPr>
        <w:spacing w:line="276" w:lineRule="auto"/>
        <w:jc w:val="both"/>
        <w:rPr>
          <w:rFonts w:ascii="Calibri" w:hAnsi="Calibri" w:cs="Calibri"/>
        </w:rPr>
      </w:pPr>
    </w:p>
    <w:p w14:paraId="4B712190" w14:textId="77777777" w:rsidR="00523CF7" w:rsidRPr="009851DA" w:rsidRDefault="00523CF7" w:rsidP="009851DA">
      <w:pPr>
        <w:autoSpaceDE w:val="0"/>
        <w:autoSpaceDN w:val="0"/>
        <w:adjustRightInd w:val="0"/>
        <w:spacing w:line="276" w:lineRule="auto"/>
        <w:jc w:val="both"/>
        <w:rPr>
          <w:rFonts w:ascii="Calibri" w:hAnsi="Calibri" w:cs="Calibri"/>
          <w:i/>
          <w:iCs/>
        </w:rPr>
      </w:pPr>
      <w:r w:rsidRPr="009851DA">
        <w:rPr>
          <w:rFonts w:ascii="Calibri" w:hAnsi="Calibri" w:cs="Calibri"/>
        </w:rPr>
        <w:t xml:space="preserve">Byrne, J. (2007) </w:t>
      </w:r>
      <w:r w:rsidRPr="009851DA">
        <w:rPr>
          <w:rFonts w:ascii="Calibri" w:hAnsi="Calibri" w:cs="Calibri"/>
          <w:i/>
          <w:iCs/>
        </w:rPr>
        <w:t>Review of Interfaces in the City of Derry</w:t>
      </w:r>
      <w:r w:rsidRPr="009851DA">
        <w:rPr>
          <w:rFonts w:ascii="Calibri" w:hAnsi="Calibri" w:cs="Calibri"/>
        </w:rPr>
        <w:t>. Belfast: ICR.</w:t>
      </w:r>
    </w:p>
    <w:p w14:paraId="127B99B8" w14:textId="77777777" w:rsidR="00356246" w:rsidRPr="009851DA" w:rsidRDefault="00356246" w:rsidP="009851DA">
      <w:pPr>
        <w:spacing w:line="276" w:lineRule="auto"/>
        <w:jc w:val="both"/>
        <w:rPr>
          <w:rFonts w:ascii="Calibri" w:hAnsi="Calibri" w:cs="Calibri"/>
        </w:rPr>
      </w:pPr>
    </w:p>
    <w:p w14:paraId="4BF4D450" w14:textId="77777777" w:rsidR="00E22635" w:rsidRPr="009851DA" w:rsidRDefault="00E22635" w:rsidP="00E76408">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Byrne, J. (2011) </w:t>
      </w:r>
      <w:r w:rsidRPr="009851DA">
        <w:rPr>
          <w:rFonts w:ascii="Calibri" w:hAnsi="Calibri" w:cs="Calibri"/>
          <w:i/>
          <w:iCs/>
        </w:rPr>
        <w:t>The Belfast Peace Walls: The problems, politics and policies of the Troubles architecture</w:t>
      </w:r>
      <w:r w:rsidRPr="009851DA">
        <w:rPr>
          <w:rFonts w:ascii="Calibri" w:hAnsi="Calibri" w:cs="Calibri"/>
        </w:rPr>
        <w:t>, Unpublished PhD, Jordanstown: University of Ulster.</w:t>
      </w:r>
    </w:p>
    <w:p w14:paraId="71FD6713" w14:textId="216840CF" w:rsidR="00E720E9" w:rsidRPr="009851DA" w:rsidRDefault="00E720E9" w:rsidP="009851DA">
      <w:pPr>
        <w:autoSpaceDE w:val="0"/>
        <w:autoSpaceDN w:val="0"/>
        <w:adjustRightInd w:val="0"/>
        <w:spacing w:line="276" w:lineRule="auto"/>
        <w:jc w:val="both"/>
        <w:rPr>
          <w:rFonts w:ascii="Calibri" w:hAnsi="Calibri" w:cs="Calibri"/>
        </w:rPr>
      </w:pPr>
    </w:p>
    <w:p w14:paraId="6E07A1C1" w14:textId="1342D846" w:rsidR="00E720E9" w:rsidRPr="009851DA" w:rsidRDefault="00E720E9" w:rsidP="00E76408">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Byrne, J., Hansson, U., and Bell, J. (2006) </w:t>
      </w:r>
      <w:r w:rsidRPr="009851DA">
        <w:rPr>
          <w:rFonts w:ascii="Calibri" w:hAnsi="Calibri" w:cs="Calibri"/>
          <w:i/>
          <w:iCs/>
        </w:rPr>
        <w:t xml:space="preserve">Shared Living: Mixed Residential Communities in Northern Ireland. </w:t>
      </w:r>
      <w:r w:rsidRPr="009851DA">
        <w:rPr>
          <w:rFonts w:ascii="Calibri" w:hAnsi="Calibri" w:cs="Calibri"/>
        </w:rPr>
        <w:t>Belfast: Institute for Conflict</w:t>
      </w:r>
      <w:r w:rsidRPr="009851DA">
        <w:rPr>
          <w:rFonts w:ascii="Calibri" w:hAnsi="Calibri" w:cs="Calibri"/>
          <w:i/>
          <w:iCs/>
        </w:rPr>
        <w:t xml:space="preserve"> </w:t>
      </w:r>
      <w:r w:rsidRPr="009851DA">
        <w:rPr>
          <w:rFonts w:ascii="Calibri" w:hAnsi="Calibri" w:cs="Calibri"/>
        </w:rPr>
        <w:t>Research.</w:t>
      </w:r>
    </w:p>
    <w:p w14:paraId="066FBB7E" w14:textId="77777777" w:rsidR="009B7A7B" w:rsidRPr="009851DA" w:rsidRDefault="009B7A7B" w:rsidP="009851DA">
      <w:pPr>
        <w:autoSpaceDE w:val="0"/>
        <w:autoSpaceDN w:val="0"/>
        <w:adjustRightInd w:val="0"/>
        <w:spacing w:line="276" w:lineRule="auto"/>
        <w:jc w:val="both"/>
        <w:rPr>
          <w:rFonts w:ascii="Calibri" w:hAnsi="Calibri" w:cs="Calibri"/>
          <w:i/>
          <w:iCs/>
        </w:rPr>
      </w:pPr>
    </w:p>
    <w:p w14:paraId="3B7E5DC8" w14:textId="77777777" w:rsidR="00225F1E" w:rsidRPr="009851DA" w:rsidRDefault="00225F1E" w:rsidP="009851DA">
      <w:pPr>
        <w:autoSpaceDE w:val="0"/>
        <w:autoSpaceDN w:val="0"/>
        <w:adjustRightInd w:val="0"/>
        <w:spacing w:line="276" w:lineRule="auto"/>
        <w:jc w:val="both"/>
        <w:rPr>
          <w:rFonts w:ascii="Calibri" w:hAnsi="Calibri" w:cs="Calibri"/>
          <w:i/>
          <w:iCs/>
        </w:rPr>
      </w:pPr>
      <w:r w:rsidRPr="009851DA">
        <w:rPr>
          <w:rFonts w:ascii="Calibri" w:hAnsi="Calibri" w:cs="Calibri"/>
        </w:rPr>
        <w:t xml:space="preserve">Byrne, J., Gormley-Heenan, C., and Robinson, G. (2012) </w:t>
      </w:r>
      <w:r w:rsidRPr="009851DA">
        <w:rPr>
          <w:rFonts w:ascii="Calibri" w:hAnsi="Calibri" w:cs="Calibri"/>
          <w:i/>
          <w:iCs/>
        </w:rPr>
        <w:t>Attitudes to Peace Walls: Research</w:t>
      </w:r>
    </w:p>
    <w:p w14:paraId="79E08C5B" w14:textId="14D365EF" w:rsidR="00225F1E" w:rsidRPr="009851DA" w:rsidRDefault="00E76408" w:rsidP="00E76408">
      <w:pPr>
        <w:spacing w:line="276" w:lineRule="auto"/>
        <w:ind w:left="284" w:hanging="567"/>
        <w:jc w:val="both"/>
        <w:rPr>
          <w:rFonts w:ascii="Calibri" w:hAnsi="Calibri" w:cs="Calibri"/>
        </w:rPr>
      </w:pPr>
      <w:r>
        <w:rPr>
          <w:rFonts w:ascii="Calibri" w:hAnsi="Calibri" w:cs="Calibri"/>
          <w:i/>
          <w:iCs/>
        </w:rPr>
        <w:tab/>
      </w:r>
      <w:r w:rsidR="00225F1E" w:rsidRPr="009851DA">
        <w:rPr>
          <w:rFonts w:ascii="Calibri" w:hAnsi="Calibri" w:cs="Calibri"/>
          <w:i/>
          <w:iCs/>
        </w:rPr>
        <w:t xml:space="preserve">Report </w:t>
      </w:r>
      <w:r w:rsidR="00225F1E" w:rsidRPr="009851DA">
        <w:rPr>
          <w:rFonts w:ascii="Calibri" w:hAnsi="Calibri" w:cs="Calibri"/>
        </w:rPr>
        <w:t>to Office of First Minister and Deputy First Minister. University of Ulster.</w:t>
      </w:r>
    </w:p>
    <w:p w14:paraId="6F92F058" w14:textId="731B4D83" w:rsidR="00F33B94" w:rsidRPr="009851DA" w:rsidRDefault="00F33B94" w:rsidP="009851DA">
      <w:pPr>
        <w:spacing w:line="276" w:lineRule="auto"/>
        <w:jc w:val="both"/>
        <w:rPr>
          <w:rFonts w:ascii="Calibri" w:hAnsi="Calibri" w:cs="Calibri"/>
        </w:rPr>
      </w:pPr>
    </w:p>
    <w:p w14:paraId="46B04C76" w14:textId="77777777" w:rsidR="00F33B94" w:rsidRPr="009851DA" w:rsidRDefault="00F33B94" w:rsidP="00E76408">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Byrne, J., and Gormley-Heenan, C. (2014) ‘Beyond the walls: Dismantling Belfast's conflict architecture,’ Beyond the walls: Dismantling Belfast's conflict architecture’, </w:t>
      </w:r>
      <w:r w:rsidRPr="009851DA">
        <w:rPr>
          <w:rFonts w:ascii="Calibri" w:hAnsi="Calibri" w:cs="Calibri"/>
          <w:i/>
        </w:rPr>
        <w:t>City</w:t>
      </w:r>
      <w:r w:rsidRPr="009851DA">
        <w:rPr>
          <w:rFonts w:ascii="Calibri" w:hAnsi="Calibri" w:cs="Calibri"/>
        </w:rPr>
        <w:t>, Vol.18(4-5), pp.457-454.</w:t>
      </w:r>
    </w:p>
    <w:p w14:paraId="397AA19D" w14:textId="77777777" w:rsidR="00F97DC7" w:rsidRPr="009851DA" w:rsidRDefault="00F97DC7" w:rsidP="009851DA">
      <w:pPr>
        <w:spacing w:line="276" w:lineRule="auto"/>
        <w:jc w:val="both"/>
        <w:rPr>
          <w:rFonts w:ascii="Calibri" w:hAnsi="Calibri" w:cs="Calibri"/>
        </w:rPr>
      </w:pPr>
    </w:p>
    <w:p w14:paraId="6F61C7A5" w14:textId="77777777" w:rsidR="00F97DC7" w:rsidRPr="009851DA" w:rsidRDefault="00F97DC7" w:rsidP="004C73BE">
      <w:pPr>
        <w:spacing w:line="276" w:lineRule="auto"/>
        <w:ind w:left="284" w:hanging="284"/>
        <w:jc w:val="both"/>
        <w:rPr>
          <w:rFonts w:ascii="Calibri" w:hAnsi="Calibri" w:cs="Calibri"/>
        </w:rPr>
      </w:pPr>
      <w:r w:rsidRPr="009851DA">
        <w:rPr>
          <w:rFonts w:ascii="Calibri" w:hAnsi="Calibri" w:cs="Calibri"/>
        </w:rPr>
        <w:t xml:space="preserve">Byrne, J., Gormley-Heenan, C., Morrow, D., and Sturgeon, B. (2015) </w:t>
      </w:r>
      <w:r w:rsidRPr="009851DA">
        <w:rPr>
          <w:rFonts w:ascii="Calibri" w:hAnsi="Calibri" w:cs="Calibri"/>
          <w:i/>
        </w:rPr>
        <w:t>Public Attitudes to Peace Walls: Survey Results</w:t>
      </w:r>
      <w:r w:rsidRPr="009851DA">
        <w:rPr>
          <w:rFonts w:ascii="Calibri" w:hAnsi="Calibri" w:cs="Calibri"/>
        </w:rPr>
        <w:t>. Jordanstown and Belfast: Ulster University and Department of Justice (DoJ).</w:t>
      </w:r>
    </w:p>
    <w:p w14:paraId="0E766733" w14:textId="77777777" w:rsidR="00F97DC7" w:rsidRPr="009851DA" w:rsidRDefault="00F97DC7" w:rsidP="009851DA">
      <w:pPr>
        <w:spacing w:line="276" w:lineRule="auto"/>
        <w:jc w:val="both"/>
        <w:rPr>
          <w:rFonts w:ascii="Calibri" w:hAnsi="Calibri" w:cs="Calibri"/>
        </w:rPr>
      </w:pPr>
    </w:p>
    <w:p w14:paraId="4B81B2A7" w14:textId="6A0AE172" w:rsidR="00E4657D" w:rsidRDefault="00E4657D" w:rsidP="004C73BE">
      <w:pPr>
        <w:spacing w:line="276" w:lineRule="auto"/>
        <w:ind w:left="284" w:hanging="284"/>
        <w:jc w:val="both"/>
        <w:rPr>
          <w:rFonts w:ascii="Calibri" w:hAnsi="Calibri" w:cs="Calibri"/>
        </w:rPr>
      </w:pPr>
      <w:r w:rsidRPr="009851DA">
        <w:rPr>
          <w:rFonts w:ascii="Calibri" w:hAnsi="Calibri" w:cs="Calibri"/>
        </w:rPr>
        <w:t>Byrne, J., Gormley-Heenan, C., Morrow, D., Rosato, M., and Cook, S. (2017) ‘Analysing Baseline Data on Peacewalls (5) Exploring the Socio-economic, education and employment factors.’</w:t>
      </w:r>
      <w:r w:rsidRPr="009851DA">
        <w:rPr>
          <w:rFonts w:ascii="Calibri" w:hAnsi="Calibri" w:cs="Calibri"/>
          <w:i/>
          <w:iCs/>
        </w:rPr>
        <w:t xml:space="preserve"> Institute for Research in Social Sciences Policy Brief</w:t>
      </w:r>
      <w:r w:rsidRPr="009851DA">
        <w:rPr>
          <w:rFonts w:ascii="Calibri" w:hAnsi="Calibri" w:cs="Calibri"/>
        </w:rPr>
        <w:t xml:space="preserve">. </w:t>
      </w:r>
      <w:hyperlink r:id="rId13" w:history="1">
        <w:r w:rsidRPr="009851DA">
          <w:rPr>
            <w:rStyle w:val="Hyperlink"/>
            <w:rFonts w:ascii="Calibri" w:hAnsi="Calibri" w:cs="Calibri"/>
          </w:rPr>
          <w:t>file:///C:/Users/John/Desktop/Policy%20Brief%205%20Peacewalls.pdf</w:t>
        </w:r>
      </w:hyperlink>
      <w:r w:rsidRPr="009851DA">
        <w:rPr>
          <w:rFonts w:ascii="Calibri" w:hAnsi="Calibri" w:cs="Calibri"/>
        </w:rPr>
        <w:t xml:space="preserve"> (accessed October 12</w:t>
      </w:r>
      <w:r w:rsidRPr="009851DA">
        <w:rPr>
          <w:rFonts w:ascii="Calibri" w:hAnsi="Calibri" w:cs="Calibri"/>
          <w:vertAlign w:val="superscript"/>
        </w:rPr>
        <w:t>th</w:t>
      </w:r>
      <w:r w:rsidRPr="009851DA">
        <w:rPr>
          <w:rFonts w:ascii="Calibri" w:hAnsi="Calibri" w:cs="Calibri"/>
        </w:rPr>
        <w:t xml:space="preserve"> 2021).</w:t>
      </w:r>
    </w:p>
    <w:p w14:paraId="3E77CA3A" w14:textId="77777777" w:rsidR="004C73BE" w:rsidRPr="009851DA" w:rsidRDefault="004C73BE" w:rsidP="009851DA">
      <w:pPr>
        <w:spacing w:line="276" w:lineRule="auto"/>
        <w:jc w:val="both"/>
        <w:rPr>
          <w:rFonts w:ascii="Calibri" w:hAnsi="Calibri" w:cs="Calibri"/>
        </w:rPr>
      </w:pPr>
    </w:p>
    <w:p w14:paraId="49AF9C44" w14:textId="79F9C9B2" w:rsidR="00E4657D" w:rsidRPr="009851DA" w:rsidRDefault="00E4657D" w:rsidP="004C73BE">
      <w:pPr>
        <w:spacing w:line="276" w:lineRule="auto"/>
        <w:ind w:left="284" w:hanging="284"/>
        <w:jc w:val="both"/>
        <w:rPr>
          <w:rFonts w:ascii="Calibri" w:hAnsi="Calibri" w:cs="Calibri"/>
        </w:rPr>
      </w:pPr>
      <w:r w:rsidRPr="009851DA">
        <w:rPr>
          <w:rFonts w:ascii="Calibri" w:hAnsi="Calibri" w:cs="Calibri"/>
        </w:rPr>
        <w:t xml:space="preserve">Byrne, J. and Morrow, D. (2021) </w:t>
      </w:r>
      <w:r w:rsidRPr="009851DA">
        <w:rPr>
          <w:rFonts w:ascii="Calibri" w:hAnsi="Calibri" w:cs="Calibri"/>
          <w:i/>
          <w:iCs/>
        </w:rPr>
        <w:t>Additional observations on funding in interface areas</w:t>
      </w:r>
      <w:r w:rsidRPr="009851DA">
        <w:rPr>
          <w:rFonts w:ascii="Calibri" w:hAnsi="Calibri" w:cs="Calibri"/>
        </w:rPr>
        <w:t xml:space="preserve">. Belfast: UU. </w:t>
      </w:r>
    </w:p>
    <w:p w14:paraId="2161FE76" w14:textId="476BBB3A" w:rsidR="00523CF7" w:rsidRPr="009851DA" w:rsidRDefault="00523CF7" w:rsidP="009851DA">
      <w:pPr>
        <w:spacing w:line="276" w:lineRule="auto"/>
        <w:jc w:val="both"/>
        <w:rPr>
          <w:rFonts w:ascii="Calibri" w:hAnsi="Calibri" w:cs="Calibri"/>
        </w:rPr>
      </w:pPr>
    </w:p>
    <w:p w14:paraId="439CEE6A" w14:textId="77777777" w:rsidR="00523CF7" w:rsidRPr="009851DA" w:rsidRDefault="00523CF7" w:rsidP="004C73BE">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Community Relations Council (2008) </w:t>
      </w:r>
      <w:r w:rsidRPr="009851DA">
        <w:rPr>
          <w:rFonts w:ascii="Calibri" w:hAnsi="Calibri" w:cs="Calibri"/>
          <w:i/>
          <w:iCs/>
        </w:rPr>
        <w:t>Towards Sustainable Security</w:t>
      </w:r>
      <w:r w:rsidRPr="009851DA">
        <w:rPr>
          <w:rFonts w:ascii="Calibri" w:hAnsi="Calibri" w:cs="Calibri"/>
        </w:rPr>
        <w:t xml:space="preserve">: </w:t>
      </w:r>
      <w:r w:rsidRPr="009851DA">
        <w:rPr>
          <w:rFonts w:ascii="Calibri" w:hAnsi="Calibri" w:cs="Calibri"/>
          <w:i/>
          <w:iCs/>
        </w:rPr>
        <w:t>Interface Barriers and the Legacy of Segregation in Belfast</w:t>
      </w:r>
      <w:r w:rsidRPr="009851DA">
        <w:rPr>
          <w:rFonts w:ascii="Calibri" w:hAnsi="Calibri" w:cs="Calibri"/>
        </w:rPr>
        <w:t>. Belfast: CRC.</w:t>
      </w:r>
    </w:p>
    <w:p w14:paraId="0AFA690E" w14:textId="77777777" w:rsidR="00523CF7" w:rsidRPr="009851DA" w:rsidRDefault="00523CF7" w:rsidP="009851DA">
      <w:pPr>
        <w:spacing w:line="276" w:lineRule="auto"/>
        <w:jc w:val="both"/>
        <w:rPr>
          <w:rFonts w:ascii="Calibri" w:hAnsi="Calibri" w:cs="Calibri"/>
        </w:rPr>
      </w:pPr>
    </w:p>
    <w:p w14:paraId="40D07235" w14:textId="77777777" w:rsidR="00B60406" w:rsidRPr="009851DA" w:rsidRDefault="00B60406" w:rsidP="009851DA">
      <w:pPr>
        <w:autoSpaceDE w:val="0"/>
        <w:autoSpaceDN w:val="0"/>
        <w:adjustRightInd w:val="0"/>
        <w:spacing w:line="276" w:lineRule="auto"/>
        <w:jc w:val="both"/>
        <w:rPr>
          <w:rFonts w:ascii="Calibri" w:hAnsi="Calibri" w:cs="Calibri"/>
        </w:rPr>
      </w:pPr>
      <w:r w:rsidRPr="009851DA">
        <w:rPr>
          <w:rFonts w:ascii="Calibri" w:hAnsi="Calibri" w:cs="Calibri"/>
        </w:rPr>
        <w:t xml:space="preserve">Conway. M., and Byrne, J. (2005) </w:t>
      </w:r>
      <w:r w:rsidRPr="009851DA">
        <w:rPr>
          <w:rFonts w:ascii="Calibri" w:hAnsi="Calibri" w:cs="Calibri"/>
          <w:i/>
        </w:rPr>
        <w:t>Interface Issues: An Annotated Bibliography</w:t>
      </w:r>
      <w:r w:rsidRPr="009851DA">
        <w:rPr>
          <w:rFonts w:ascii="Calibri" w:hAnsi="Calibri" w:cs="Calibri"/>
        </w:rPr>
        <w:t>. Belfast: BIP.</w:t>
      </w:r>
    </w:p>
    <w:p w14:paraId="1FA3EC55" w14:textId="77777777" w:rsidR="00C05666" w:rsidRPr="009851DA" w:rsidRDefault="00C05666" w:rsidP="009851DA">
      <w:pPr>
        <w:autoSpaceDE w:val="0"/>
        <w:autoSpaceDN w:val="0"/>
        <w:adjustRightInd w:val="0"/>
        <w:spacing w:line="276" w:lineRule="auto"/>
        <w:jc w:val="both"/>
        <w:rPr>
          <w:rFonts w:ascii="Calibri" w:hAnsi="Calibri" w:cs="Calibri"/>
        </w:rPr>
      </w:pPr>
    </w:p>
    <w:p w14:paraId="75759F51" w14:textId="3EFD8A00" w:rsidR="00050FBB" w:rsidRPr="009851DA" w:rsidRDefault="00050FBB" w:rsidP="004C73BE">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Cownie, E. (2008) </w:t>
      </w:r>
      <w:r w:rsidRPr="009851DA">
        <w:rPr>
          <w:rFonts w:ascii="Calibri" w:hAnsi="Calibri" w:cs="Calibri"/>
          <w:i/>
          <w:iCs/>
        </w:rPr>
        <w:t>The Whitewell Youth Mediation Project</w:t>
      </w:r>
      <w:r w:rsidRPr="009851DA">
        <w:rPr>
          <w:rFonts w:ascii="Calibri" w:hAnsi="Calibri" w:cs="Calibri"/>
        </w:rPr>
        <w:t xml:space="preserve">: </w:t>
      </w:r>
      <w:r w:rsidRPr="009851DA">
        <w:rPr>
          <w:rFonts w:ascii="Calibri" w:hAnsi="Calibri" w:cs="Calibri"/>
          <w:i/>
          <w:iCs/>
        </w:rPr>
        <w:t>Engaging with Disaffected Youths in an Interface Context</w:t>
      </w:r>
      <w:r w:rsidRPr="009851DA">
        <w:rPr>
          <w:rFonts w:ascii="Calibri" w:hAnsi="Calibri" w:cs="Calibri"/>
        </w:rPr>
        <w:t>. Belfast: BIP.</w:t>
      </w:r>
    </w:p>
    <w:p w14:paraId="38A82336" w14:textId="255B9B32" w:rsidR="00C26943" w:rsidRPr="009851DA" w:rsidRDefault="00C26943" w:rsidP="009851DA">
      <w:pPr>
        <w:spacing w:line="276" w:lineRule="auto"/>
        <w:jc w:val="both"/>
        <w:rPr>
          <w:rFonts w:ascii="Calibri" w:hAnsi="Calibri" w:cs="Calibri"/>
        </w:rPr>
      </w:pPr>
    </w:p>
    <w:p w14:paraId="229C4B06" w14:textId="2FA7632F" w:rsidR="00034CEA" w:rsidRPr="009851DA" w:rsidRDefault="00C26943" w:rsidP="004C73BE">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Creamer, C. (2010) </w:t>
      </w:r>
      <w:r w:rsidRPr="009851DA">
        <w:rPr>
          <w:rFonts w:ascii="Calibri" w:hAnsi="Calibri" w:cs="Calibri"/>
          <w:i/>
          <w:iCs/>
        </w:rPr>
        <w:t>Rural Interfaces: Reconciling Perception with Reality</w:t>
      </w:r>
      <w:r w:rsidRPr="009851DA">
        <w:rPr>
          <w:rFonts w:ascii="Calibri" w:hAnsi="Calibri" w:cs="Calibri"/>
        </w:rPr>
        <w:t>. Paper</w:t>
      </w:r>
      <w:r w:rsidRPr="009851DA">
        <w:rPr>
          <w:rFonts w:ascii="Calibri" w:hAnsi="Calibri" w:cs="Calibri"/>
          <w:i/>
          <w:iCs/>
        </w:rPr>
        <w:t xml:space="preserve"> </w:t>
      </w:r>
      <w:r w:rsidRPr="009851DA">
        <w:rPr>
          <w:rFonts w:ascii="Calibri" w:hAnsi="Calibri" w:cs="Calibri"/>
        </w:rPr>
        <w:t>prepared for Community Relations Council and Rural Communities Network.</w:t>
      </w:r>
    </w:p>
    <w:p w14:paraId="4394D253" w14:textId="3F55823C" w:rsidR="00034CEA" w:rsidRPr="009851DA" w:rsidRDefault="00034CEA" w:rsidP="009851DA">
      <w:pPr>
        <w:autoSpaceDE w:val="0"/>
        <w:autoSpaceDN w:val="0"/>
        <w:adjustRightInd w:val="0"/>
        <w:spacing w:line="276" w:lineRule="auto"/>
        <w:jc w:val="both"/>
        <w:rPr>
          <w:rFonts w:ascii="Calibri" w:hAnsi="Calibri" w:cs="Calibri"/>
        </w:rPr>
      </w:pPr>
    </w:p>
    <w:p w14:paraId="079A3D38" w14:textId="77777777" w:rsidR="00034CEA" w:rsidRPr="009851DA" w:rsidRDefault="00034CEA" w:rsidP="004C73BE">
      <w:pPr>
        <w:spacing w:line="276" w:lineRule="auto"/>
        <w:ind w:left="284" w:hanging="284"/>
        <w:jc w:val="both"/>
        <w:rPr>
          <w:rFonts w:ascii="Calibri" w:hAnsi="Calibri" w:cs="Calibri"/>
        </w:rPr>
      </w:pPr>
      <w:r w:rsidRPr="009851DA">
        <w:rPr>
          <w:rFonts w:ascii="Calibri" w:hAnsi="Calibri" w:cs="Calibri"/>
        </w:rPr>
        <w:t xml:space="preserve">Denzin, N.K., and Lincoln, Y.S. (eds.) (2005) </w:t>
      </w:r>
      <w:r w:rsidRPr="009851DA">
        <w:rPr>
          <w:rFonts w:ascii="Calibri" w:hAnsi="Calibri" w:cs="Calibri"/>
          <w:i/>
        </w:rPr>
        <w:t>The Handbook of Qualitative Research</w:t>
      </w:r>
      <w:r w:rsidRPr="009851DA">
        <w:rPr>
          <w:rFonts w:ascii="Calibri" w:hAnsi="Calibri" w:cs="Calibri"/>
        </w:rPr>
        <w:t>. 3</w:t>
      </w:r>
      <w:r w:rsidRPr="009851DA">
        <w:rPr>
          <w:rFonts w:ascii="Calibri" w:hAnsi="Calibri" w:cs="Calibri"/>
          <w:vertAlign w:val="superscript"/>
        </w:rPr>
        <w:t>rd</w:t>
      </w:r>
      <w:r w:rsidRPr="009851DA">
        <w:rPr>
          <w:rFonts w:ascii="Calibri" w:hAnsi="Calibri" w:cs="Calibri"/>
        </w:rPr>
        <w:t xml:space="preserve"> ed. First published, 1994. Thousand Oaks, CA: Sage. </w:t>
      </w:r>
    </w:p>
    <w:p w14:paraId="465D9911" w14:textId="77777777" w:rsidR="00C26943" w:rsidRPr="009851DA" w:rsidRDefault="00C26943" w:rsidP="009851DA">
      <w:pPr>
        <w:spacing w:line="276" w:lineRule="auto"/>
        <w:jc w:val="both"/>
        <w:rPr>
          <w:rFonts w:ascii="Calibri" w:hAnsi="Calibri" w:cs="Calibri"/>
        </w:rPr>
      </w:pPr>
    </w:p>
    <w:p w14:paraId="710AB03F" w14:textId="0709D698" w:rsidR="00E4657D" w:rsidRPr="009851DA" w:rsidRDefault="00E4657D" w:rsidP="009851DA">
      <w:pPr>
        <w:spacing w:line="276" w:lineRule="auto"/>
        <w:jc w:val="both"/>
        <w:rPr>
          <w:rFonts w:ascii="Calibri" w:hAnsi="Calibri" w:cs="Calibri"/>
        </w:rPr>
      </w:pPr>
      <w:r w:rsidRPr="009851DA">
        <w:rPr>
          <w:rFonts w:ascii="Calibri" w:hAnsi="Calibri" w:cs="Calibri"/>
        </w:rPr>
        <w:t>Department of Justice (201</w:t>
      </w:r>
      <w:r w:rsidR="005138C8">
        <w:rPr>
          <w:rFonts w:ascii="Calibri" w:hAnsi="Calibri" w:cs="Calibri"/>
        </w:rPr>
        <w:t>9</w:t>
      </w:r>
      <w:r w:rsidRPr="009851DA">
        <w:rPr>
          <w:rFonts w:ascii="Calibri" w:hAnsi="Calibri" w:cs="Calibri"/>
        </w:rPr>
        <w:t xml:space="preserve">) </w:t>
      </w:r>
      <w:r w:rsidRPr="005138C8">
        <w:rPr>
          <w:rFonts w:ascii="Calibri" w:hAnsi="Calibri" w:cs="Calibri"/>
          <w:i/>
          <w:iCs/>
        </w:rPr>
        <w:t>Interfaces Programme: A Framework Document</w:t>
      </w:r>
      <w:r w:rsidRPr="009851DA">
        <w:rPr>
          <w:rFonts w:ascii="Calibri" w:hAnsi="Calibri" w:cs="Calibri"/>
        </w:rPr>
        <w:t xml:space="preserve">. Belfast: DoJ. </w:t>
      </w:r>
    </w:p>
    <w:p w14:paraId="4DFA6DE5" w14:textId="1B56C588" w:rsidR="00D162DA" w:rsidRPr="009851DA" w:rsidRDefault="00D162DA" w:rsidP="009851DA">
      <w:pPr>
        <w:spacing w:line="276" w:lineRule="auto"/>
        <w:jc w:val="both"/>
        <w:rPr>
          <w:rFonts w:ascii="Calibri" w:hAnsi="Calibri" w:cs="Calibri"/>
        </w:rPr>
      </w:pPr>
    </w:p>
    <w:p w14:paraId="249D447B" w14:textId="77777777" w:rsidR="00D162DA" w:rsidRPr="009851DA" w:rsidRDefault="00D162DA" w:rsidP="00BC3EED">
      <w:pPr>
        <w:autoSpaceDE w:val="0"/>
        <w:autoSpaceDN w:val="0"/>
        <w:adjustRightInd w:val="0"/>
        <w:spacing w:line="276" w:lineRule="auto"/>
        <w:ind w:left="284" w:hanging="284"/>
        <w:jc w:val="both"/>
        <w:rPr>
          <w:rFonts w:ascii="Calibri" w:hAnsi="Calibri" w:cs="Calibri"/>
          <w:i/>
          <w:iCs/>
        </w:rPr>
      </w:pPr>
      <w:r w:rsidRPr="009851DA">
        <w:rPr>
          <w:rFonts w:ascii="Calibri" w:hAnsi="Calibri" w:cs="Calibri"/>
        </w:rPr>
        <w:t xml:space="preserve">Doherty, P., and Poole, M.A. (1995) </w:t>
      </w:r>
      <w:r w:rsidRPr="009851DA">
        <w:rPr>
          <w:rFonts w:ascii="Calibri" w:hAnsi="Calibri" w:cs="Calibri"/>
          <w:i/>
          <w:iCs/>
        </w:rPr>
        <w:t xml:space="preserve">Ethnic Residential Segregation in Belfast. </w:t>
      </w:r>
      <w:r w:rsidRPr="009851DA">
        <w:rPr>
          <w:rFonts w:ascii="Calibri" w:hAnsi="Calibri" w:cs="Calibri"/>
        </w:rPr>
        <w:t>Coleraine: Centre for the Study of Conflict.</w:t>
      </w:r>
    </w:p>
    <w:p w14:paraId="4058F46E" w14:textId="77777777" w:rsidR="00D162DA" w:rsidRPr="009851DA" w:rsidRDefault="00D162DA" w:rsidP="009851DA">
      <w:pPr>
        <w:autoSpaceDE w:val="0"/>
        <w:autoSpaceDN w:val="0"/>
        <w:adjustRightInd w:val="0"/>
        <w:spacing w:line="276" w:lineRule="auto"/>
        <w:jc w:val="both"/>
        <w:rPr>
          <w:rFonts w:ascii="Calibri" w:hAnsi="Calibri" w:cs="Calibri"/>
        </w:rPr>
      </w:pPr>
    </w:p>
    <w:p w14:paraId="2FA60052" w14:textId="2BA4521F" w:rsidR="00D162DA" w:rsidRPr="009851DA" w:rsidRDefault="00D162DA" w:rsidP="00BC3EED">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Donnan, H. (2006) </w:t>
      </w:r>
      <w:r w:rsidRPr="009851DA">
        <w:rPr>
          <w:rFonts w:ascii="Calibri" w:hAnsi="Calibri" w:cs="Calibri"/>
          <w:i/>
          <w:iCs/>
        </w:rPr>
        <w:t>Fuzzy Frontiers</w:t>
      </w:r>
      <w:r w:rsidRPr="009851DA">
        <w:rPr>
          <w:rFonts w:ascii="Calibri" w:hAnsi="Calibri" w:cs="Calibri"/>
        </w:rPr>
        <w:t xml:space="preserve">: </w:t>
      </w:r>
      <w:r w:rsidRPr="009851DA">
        <w:rPr>
          <w:rFonts w:ascii="Calibri" w:hAnsi="Calibri" w:cs="Calibri"/>
          <w:i/>
          <w:iCs/>
        </w:rPr>
        <w:t>The Rural Interface in South Armagh</w:t>
      </w:r>
      <w:r w:rsidRPr="009851DA">
        <w:rPr>
          <w:rFonts w:ascii="Calibri" w:hAnsi="Calibri" w:cs="Calibri"/>
        </w:rPr>
        <w:t>. Mapping Frontiers,</w:t>
      </w:r>
      <w:r w:rsidRPr="009851DA">
        <w:rPr>
          <w:rFonts w:ascii="Calibri" w:hAnsi="Calibri" w:cs="Calibri"/>
          <w:i/>
          <w:iCs/>
        </w:rPr>
        <w:t xml:space="preserve"> </w:t>
      </w:r>
      <w:r w:rsidRPr="009851DA">
        <w:rPr>
          <w:rFonts w:ascii="Calibri" w:hAnsi="Calibri" w:cs="Calibri"/>
        </w:rPr>
        <w:t>Plotting Pathways Working Paper, No.26.</w:t>
      </w:r>
    </w:p>
    <w:p w14:paraId="59EF346B" w14:textId="77777777" w:rsidR="000A5A6E" w:rsidRPr="009851DA" w:rsidRDefault="000A5A6E" w:rsidP="009851DA">
      <w:pPr>
        <w:autoSpaceDE w:val="0"/>
        <w:autoSpaceDN w:val="0"/>
        <w:adjustRightInd w:val="0"/>
        <w:spacing w:line="276" w:lineRule="auto"/>
        <w:jc w:val="both"/>
        <w:rPr>
          <w:rFonts w:ascii="Calibri" w:hAnsi="Calibri" w:cs="Calibri"/>
        </w:rPr>
      </w:pPr>
    </w:p>
    <w:p w14:paraId="57848EAD" w14:textId="77777777" w:rsidR="000A5A6E" w:rsidRPr="009851DA" w:rsidRDefault="000A5A6E" w:rsidP="00BC3EED">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Galvanising the Peace Working Group (GPWG) (2017) </w:t>
      </w:r>
      <w:r w:rsidRPr="009851DA">
        <w:rPr>
          <w:rFonts w:ascii="Calibri" w:hAnsi="Calibri" w:cs="Calibri"/>
          <w:i/>
        </w:rPr>
        <w:t xml:space="preserve">Galvanising the Peace: The Future for Conflict Transformation in Northern Ireland. </w:t>
      </w:r>
      <w:r w:rsidRPr="009851DA">
        <w:rPr>
          <w:rFonts w:ascii="Calibri" w:hAnsi="Calibri" w:cs="Calibri"/>
        </w:rPr>
        <w:t xml:space="preserve">Belfast: Community Dialogue. </w:t>
      </w:r>
    </w:p>
    <w:p w14:paraId="5FFBBCBD" w14:textId="77777777" w:rsidR="000A5A6E" w:rsidRPr="009851DA" w:rsidRDefault="000A5A6E" w:rsidP="009851DA">
      <w:pPr>
        <w:autoSpaceDE w:val="0"/>
        <w:autoSpaceDN w:val="0"/>
        <w:adjustRightInd w:val="0"/>
        <w:spacing w:line="276" w:lineRule="auto"/>
        <w:jc w:val="both"/>
        <w:rPr>
          <w:rFonts w:ascii="Calibri" w:hAnsi="Calibri" w:cs="Calibri"/>
        </w:rPr>
      </w:pPr>
    </w:p>
    <w:p w14:paraId="57D44C02" w14:textId="68848A05" w:rsidR="00034CEA" w:rsidRDefault="00034CEA" w:rsidP="00BC3EED">
      <w:pPr>
        <w:spacing w:line="276" w:lineRule="auto"/>
        <w:ind w:left="284" w:hanging="284"/>
        <w:jc w:val="both"/>
        <w:rPr>
          <w:rFonts w:ascii="Calibri" w:hAnsi="Calibri" w:cs="Calibri"/>
        </w:rPr>
      </w:pPr>
      <w:r w:rsidRPr="009851DA">
        <w:rPr>
          <w:rFonts w:ascii="Calibri" w:hAnsi="Calibri" w:cs="Calibri"/>
        </w:rPr>
        <w:t xml:space="preserve">Glaser, B., and Strauss, A. (1967) </w:t>
      </w:r>
      <w:r w:rsidRPr="009851DA">
        <w:rPr>
          <w:rFonts w:ascii="Calibri" w:hAnsi="Calibri" w:cs="Calibri"/>
          <w:i/>
        </w:rPr>
        <w:t>The Discovery of Grounded Theory: Strategies for Qualitative Research</w:t>
      </w:r>
      <w:r w:rsidRPr="009851DA">
        <w:rPr>
          <w:rFonts w:ascii="Calibri" w:hAnsi="Calibri" w:cs="Calibri"/>
        </w:rPr>
        <w:t>. 7</w:t>
      </w:r>
      <w:r w:rsidRPr="009851DA">
        <w:rPr>
          <w:rFonts w:ascii="Calibri" w:hAnsi="Calibri" w:cs="Calibri"/>
          <w:vertAlign w:val="superscript"/>
        </w:rPr>
        <w:t>th</w:t>
      </w:r>
      <w:r w:rsidRPr="009851DA">
        <w:rPr>
          <w:rFonts w:ascii="Calibri" w:hAnsi="Calibri" w:cs="Calibri"/>
        </w:rPr>
        <w:t xml:space="preserve"> Paperback printing, 1999. New Brunswick and London: Aldine.</w:t>
      </w:r>
    </w:p>
    <w:p w14:paraId="3FAFDC10" w14:textId="589A25BB" w:rsidR="001F1A48" w:rsidRDefault="001F1A48" w:rsidP="00BC3EED">
      <w:pPr>
        <w:spacing w:line="276" w:lineRule="auto"/>
        <w:ind w:left="284" w:hanging="284"/>
        <w:jc w:val="both"/>
        <w:rPr>
          <w:rFonts w:ascii="Calibri" w:hAnsi="Calibri" w:cs="Calibri"/>
        </w:rPr>
      </w:pPr>
    </w:p>
    <w:p w14:paraId="05F970A3" w14:textId="77777777" w:rsidR="001F1A48" w:rsidRPr="009851DA" w:rsidRDefault="001F1A48" w:rsidP="001F1A48">
      <w:pPr>
        <w:pStyle w:val="Default"/>
        <w:spacing w:line="276" w:lineRule="auto"/>
        <w:ind w:left="284" w:hanging="284"/>
        <w:jc w:val="both"/>
        <w:rPr>
          <w:bCs/>
        </w:rPr>
      </w:pPr>
      <w:r w:rsidRPr="009851DA">
        <w:t>Gormley-Heenan, C., Morrow, D., and Byrne, J. (2015) ‘</w:t>
      </w:r>
      <w:r w:rsidRPr="009851DA">
        <w:rPr>
          <w:bCs/>
        </w:rPr>
        <w:t>Removing Peace Walls and Public Policy Brief (1): the challenge of definition and design,</w:t>
      </w:r>
      <w:r w:rsidRPr="009851DA">
        <w:rPr>
          <w:bCs/>
          <w:i/>
        </w:rPr>
        <w:t>’ Knowledge Exchange Seminar Series</w:t>
      </w:r>
      <w:r w:rsidRPr="009851DA">
        <w:rPr>
          <w:bCs/>
        </w:rPr>
        <w:t xml:space="preserve"> Paper (1) for OFMDFM.</w:t>
      </w:r>
    </w:p>
    <w:p w14:paraId="4D62CDD8" w14:textId="77777777" w:rsidR="001F1A48" w:rsidRPr="009851DA" w:rsidRDefault="001F1A48" w:rsidP="001F1A48">
      <w:pPr>
        <w:spacing w:line="276" w:lineRule="auto"/>
        <w:jc w:val="both"/>
        <w:rPr>
          <w:rFonts w:ascii="Calibri" w:hAnsi="Calibri" w:cs="Calibri"/>
        </w:rPr>
      </w:pPr>
    </w:p>
    <w:p w14:paraId="627FACE3" w14:textId="77777777" w:rsidR="001F1A48" w:rsidRPr="009851DA" w:rsidRDefault="001F1A48" w:rsidP="001F1A48">
      <w:pPr>
        <w:spacing w:line="276" w:lineRule="auto"/>
        <w:ind w:left="284" w:hanging="284"/>
        <w:jc w:val="both"/>
        <w:rPr>
          <w:rFonts w:ascii="Calibri" w:hAnsi="Calibri" w:cs="Calibri"/>
        </w:rPr>
      </w:pPr>
      <w:r w:rsidRPr="009851DA">
        <w:rPr>
          <w:rFonts w:ascii="Calibri" w:hAnsi="Calibri" w:cs="Calibri"/>
        </w:rPr>
        <w:t xml:space="preserve">Gormley-Heenan, C., Morrow, D., Byrne, J., Rosato, M., and Cook, S. (2017) ‘Analysing Baseline Data around Peace Walls (4) Who are the people?’ </w:t>
      </w:r>
      <w:r w:rsidRPr="009851DA">
        <w:rPr>
          <w:rFonts w:ascii="Calibri" w:hAnsi="Calibri" w:cs="Calibri"/>
          <w:i/>
          <w:iCs/>
        </w:rPr>
        <w:t>Institute for Research in Social Sciences Policy Brief</w:t>
      </w:r>
      <w:r w:rsidRPr="009851DA">
        <w:rPr>
          <w:rFonts w:ascii="Calibri" w:hAnsi="Calibri" w:cs="Calibri"/>
        </w:rPr>
        <w:t xml:space="preserve">. </w:t>
      </w:r>
      <w:hyperlink r:id="rId14" w:history="1">
        <w:r w:rsidRPr="009851DA">
          <w:rPr>
            <w:rStyle w:val="Hyperlink"/>
            <w:rFonts w:ascii="Calibri" w:hAnsi="Calibri" w:cs="Calibri"/>
          </w:rPr>
          <w:t>file:///C:/Users/John/Desktop/Policy%20Brief%204%20Peacewalls.pdf</w:t>
        </w:r>
      </w:hyperlink>
      <w:r w:rsidRPr="009851DA">
        <w:rPr>
          <w:rFonts w:ascii="Calibri" w:hAnsi="Calibri" w:cs="Calibri"/>
        </w:rPr>
        <w:t xml:space="preserve"> (accessed October 12</w:t>
      </w:r>
      <w:r w:rsidRPr="009851DA">
        <w:rPr>
          <w:rFonts w:ascii="Calibri" w:hAnsi="Calibri" w:cs="Calibri"/>
          <w:vertAlign w:val="superscript"/>
        </w:rPr>
        <w:t>th</w:t>
      </w:r>
      <w:r w:rsidRPr="009851DA">
        <w:rPr>
          <w:rFonts w:ascii="Calibri" w:hAnsi="Calibri" w:cs="Calibri"/>
        </w:rPr>
        <w:t xml:space="preserve"> 2021).</w:t>
      </w:r>
    </w:p>
    <w:p w14:paraId="5C9393E3" w14:textId="77777777" w:rsidR="00D162DA" w:rsidRPr="009851DA" w:rsidRDefault="00D162DA" w:rsidP="009851DA">
      <w:pPr>
        <w:spacing w:line="276" w:lineRule="auto"/>
        <w:jc w:val="both"/>
        <w:rPr>
          <w:rFonts w:ascii="Calibri" w:hAnsi="Calibri" w:cs="Calibri"/>
        </w:rPr>
      </w:pPr>
    </w:p>
    <w:p w14:paraId="399CC058" w14:textId="0CA81DDF" w:rsidR="00E4657D" w:rsidRPr="009851DA" w:rsidRDefault="00E4657D" w:rsidP="00BC3EED">
      <w:pPr>
        <w:spacing w:line="276" w:lineRule="auto"/>
        <w:ind w:left="284" w:hanging="284"/>
        <w:jc w:val="both"/>
        <w:rPr>
          <w:rFonts w:ascii="Calibri" w:hAnsi="Calibri" w:cs="Calibri"/>
        </w:rPr>
      </w:pPr>
      <w:r w:rsidRPr="009851DA">
        <w:rPr>
          <w:rFonts w:ascii="Calibri" w:hAnsi="Calibri" w:cs="Calibri"/>
        </w:rPr>
        <w:t xml:space="preserve">Green, R., McGearty, S., McLaughlin, H., and Swain, S. (2020) </w:t>
      </w:r>
      <w:r w:rsidRPr="009851DA">
        <w:rPr>
          <w:rFonts w:ascii="Calibri" w:hAnsi="Calibri" w:cs="Calibri"/>
          <w:i/>
          <w:iCs/>
        </w:rPr>
        <w:t>International Fund for Ireland: External Evaluation 2016-2020</w:t>
      </w:r>
      <w:r w:rsidRPr="009851DA">
        <w:rPr>
          <w:rFonts w:ascii="Calibri" w:hAnsi="Calibri" w:cs="Calibri"/>
        </w:rPr>
        <w:t xml:space="preserve">. Belfast: RG Consultants. </w:t>
      </w:r>
    </w:p>
    <w:p w14:paraId="288EBBCB" w14:textId="06C7350A" w:rsidR="00223214" w:rsidRPr="009851DA" w:rsidRDefault="00223214" w:rsidP="009851DA">
      <w:pPr>
        <w:spacing w:line="276" w:lineRule="auto"/>
        <w:jc w:val="both"/>
        <w:rPr>
          <w:rFonts w:ascii="Calibri" w:hAnsi="Calibri" w:cs="Calibri"/>
        </w:rPr>
      </w:pPr>
    </w:p>
    <w:p w14:paraId="79A00FFD" w14:textId="77777777" w:rsidR="00223214" w:rsidRPr="009851DA" w:rsidRDefault="00223214" w:rsidP="00BC3EED">
      <w:pPr>
        <w:spacing w:line="276" w:lineRule="auto"/>
        <w:ind w:left="284" w:hanging="284"/>
        <w:jc w:val="both"/>
        <w:rPr>
          <w:rFonts w:ascii="Calibri" w:hAnsi="Calibri" w:cs="Calibri"/>
        </w:rPr>
      </w:pPr>
      <w:r w:rsidRPr="009851DA">
        <w:rPr>
          <w:rFonts w:ascii="Calibri" w:hAnsi="Calibri" w:cs="Calibri"/>
        </w:rPr>
        <w:t xml:space="preserve">Guba, E.G., and Lincoln, Y.S. (1994) ‘Competing paradigms in qualitative research’, in, Denzin, N.K., and Lincoln, Y.S. (eds.), </w:t>
      </w:r>
      <w:r w:rsidRPr="009851DA">
        <w:rPr>
          <w:rFonts w:ascii="Calibri" w:hAnsi="Calibri" w:cs="Calibri"/>
          <w:i/>
        </w:rPr>
        <w:t>Handbook of Qualitative Research</w:t>
      </w:r>
      <w:r w:rsidRPr="009851DA">
        <w:rPr>
          <w:rFonts w:ascii="Calibri" w:hAnsi="Calibri" w:cs="Calibri"/>
        </w:rPr>
        <w:t xml:space="preserve">. Thousand Oaks, CA: Sage. </w:t>
      </w:r>
    </w:p>
    <w:p w14:paraId="049330F8" w14:textId="1DCA464E" w:rsidR="00C26943" w:rsidRPr="009851DA" w:rsidRDefault="00C26943" w:rsidP="009851DA">
      <w:pPr>
        <w:spacing w:line="276" w:lineRule="auto"/>
        <w:jc w:val="both"/>
        <w:rPr>
          <w:rFonts w:ascii="Calibri" w:hAnsi="Calibri" w:cs="Calibri"/>
        </w:rPr>
      </w:pPr>
    </w:p>
    <w:p w14:paraId="06301F1E" w14:textId="2A7F8B3A" w:rsidR="00C26943" w:rsidRDefault="00C26943" w:rsidP="00BC3EED">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Hamilton, J., Hansson, U., Bell, J. and Toucas, S. (2008) </w:t>
      </w:r>
      <w:r w:rsidRPr="009851DA">
        <w:rPr>
          <w:rFonts w:ascii="Calibri" w:hAnsi="Calibri" w:cs="Calibri"/>
          <w:i/>
          <w:iCs/>
        </w:rPr>
        <w:t>Segregated Lives: Social Division,</w:t>
      </w:r>
      <w:r w:rsidRPr="009851DA">
        <w:rPr>
          <w:rFonts w:ascii="Calibri" w:hAnsi="Calibri" w:cs="Calibri"/>
        </w:rPr>
        <w:t xml:space="preserve"> </w:t>
      </w:r>
      <w:r w:rsidRPr="009851DA">
        <w:rPr>
          <w:rFonts w:ascii="Calibri" w:hAnsi="Calibri" w:cs="Calibri"/>
          <w:i/>
          <w:iCs/>
        </w:rPr>
        <w:t>Sectarianism and Everyday Life in Northern</w:t>
      </w:r>
      <w:r w:rsidRPr="009851DA">
        <w:rPr>
          <w:rFonts w:ascii="Calibri" w:hAnsi="Calibri" w:cs="Calibri"/>
        </w:rPr>
        <w:t xml:space="preserve"> </w:t>
      </w:r>
      <w:r w:rsidRPr="009851DA">
        <w:rPr>
          <w:rFonts w:ascii="Calibri" w:hAnsi="Calibri" w:cs="Calibri"/>
          <w:i/>
          <w:iCs/>
        </w:rPr>
        <w:t>Ireland</w:t>
      </w:r>
      <w:r w:rsidRPr="009851DA">
        <w:rPr>
          <w:rFonts w:ascii="Calibri" w:hAnsi="Calibri" w:cs="Calibri"/>
        </w:rPr>
        <w:t>. Belfast: ICR.</w:t>
      </w:r>
    </w:p>
    <w:p w14:paraId="7A0CECD5" w14:textId="77777777" w:rsidR="00BC3EED" w:rsidRPr="009851DA" w:rsidRDefault="00BC3EED" w:rsidP="009851DA">
      <w:pPr>
        <w:autoSpaceDE w:val="0"/>
        <w:autoSpaceDN w:val="0"/>
        <w:adjustRightInd w:val="0"/>
        <w:spacing w:line="276" w:lineRule="auto"/>
        <w:jc w:val="both"/>
        <w:rPr>
          <w:rFonts w:ascii="Calibri" w:hAnsi="Calibri" w:cs="Calibri"/>
        </w:rPr>
      </w:pPr>
    </w:p>
    <w:p w14:paraId="0E712ED0" w14:textId="77777777" w:rsidR="00885B7B" w:rsidRPr="009851DA" w:rsidRDefault="00885B7B" w:rsidP="00BC3EED">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Hargie, O., Dickson, D., and O’Donnell, A. (2006) </w:t>
      </w:r>
      <w:r w:rsidRPr="009851DA">
        <w:rPr>
          <w:rFonts w:ascii="Calibri" w:hAnsi="Calibri" w:cs="Calibri"/>
          <w:i/>
          <w:iCs/>
        </w:rPr>
        <w:t>Breaking Down Barriers</w:t>
      </w:r>
      <w:r w:rsidRPr="009851DA">
        <w:rPr>
          <w:rFonts w:ascii="Calibri" w:hAnsi="Calibri" w:cs="Calibri"/>
        </w:rPr>
        <w:t xml:space="preserve">: </w:t>
      </w:r>
      <w:r w:rsidRPr="009851DA">
        <w:rPr>
          <w:rFonts w:ascii="Calibri" w:hAnsi="Calibri" w:cs="Calibri"/>
          <w:i/>
          <w:iCs/>
        </w:rPr>
        <w:t>Sectarianism, Unemployment and the Exclusion</w:t>
      </w:r>
      <w:r w:rsidRPr="009851DA">
        <w:rPr>
          <w:rFonts w:ascii="Calibri" w:hAnsi="Calibri" w:cs="Calibri"/>
        </w:rPr>
        <w:t xml:space="preserve"> </w:t>
      </w:r>
      <w:r w:rsidRPr="009851DA">
        <w:rPr>
          <w:rFonts w:ascii="Calibri" w:hAnsi="Calibri" w:cs="Calibri"/>
          <w:i/>
          <w:iCs/>
        </w:rPr>
        <w:t>of Disadvantaged Young People from Northern</w:t>
      </w:r>
      <w:r w:rsidRPr="009851DA">
        <w:rPr>
          <w:rFonts w:ascii="Calibri" w:hAnsi="Calibri" w:cs="Calibri"/>
        </w:rPr>
        <w:t xml:space="preserve"> </w:t>
      </w:r>
      <w:r w:rsidRPr="009851DA">
        <w:rPr>
          <w:rFonts w:ascii="Calibri" w:hAnsi="Calibri" w:cs="Calibri"/>
          <w:i/>
          <w:iCs/>
        </w:rPr>
        <w:t>Ireland Society</w:t>
      </w:r>
      <w:r w:rsidRPr="009851DA">
        <w:rPr>
          <w:rFonts w:ascii="Calibri" w:hAnsi="Calibri" w:cs="Calibri"/>
        </w:rPr>
        <w:t>. Jordanstown: University of Ulster.</w:t>
      </w:r>
    </w:p>
    <w:p w14:paraId="271DA0A7" w14:textId="77777777" w:rsidR="00885B7B" w:rsidRPr="009851DA" w:rsidRDefault="00885B7B" w:rsidP="009851DA">
      <w:pPr>
        <w:autoSpaceDE w:val="0"/>
        <w:autoSpaceDN w:val="0"/>
        <w:adjustRightInd w:val="0"/>
        <w:spacing w:line="276" w:lineRule="auto"/>
        <w:jc w:val="both"/>
        <w:rPr>
          <w:rFonts w:ascii="Calibri" w:hAnsi="Calibri" w:cs="Calibri"/>
        </w:rPr>
      </w:pPr>
    </w:p>
    <w:p w14:paraId="36A8FE43" w14:textId="77777777" w:rsidR="00885B7B" w:rsidRPr="009851DA" w:rsidRDefault="00885B7B" w:rsidP="00BC3EED">
      <w:pPr>
        <w:autoSpaceDE w:val="0"/>
        <w:autoSpaceDN w:val="0"/>
        <w:adjustRightInd w:val="0"/>
        <w:spacing w:line="276" w:lineRule="auto"/>
        <w:ind w:left="284" w:hanging="284"/>
        <w:jc w:val="both"/>
        <w:rPr>
          <w:rFonts w:ascii="Calibri" w:hAnsi="Calibri" w:cs="Calibri"/>
        </w:rPr>
      </w:pPr>
      <w:r w:rsidRPr="009851DA">
        <w:rPr>
          <w:rFonts w:ascii="Calibri" w:hAnsi="Calibri" w:cs="Calibri"/>
        </w:rPr>
        <w:t>Hargie, O., O'Donnell, A., and McMullan, C. (2011) ‘</w:t>
      </w:r>
      <w:r w:rsidRPr="009851DA">
        <w:rPr>
          <w:rFonts w:ascii="Calibri" w:hAnsi="Calibri" w:cs="Calibri"/>
          <w:bCs/>
        </w:rPr>
        <w:t xml:space="preserve">Constructions of Social Exclusion Among Young People From Interface Areas of Northern Ireland,’ in </w:t>
      </w:r>
      <w:r w:rsidRPr="009851DA">
        <w:rPr>
          <w:rFonts w:ascii="Calibri" w:hAnsi="Calibri" w:cs="Calibri"/>
          <w:i/>
        </w:rPr>
        <w:t>Youth &amp; Society</w:t>
      </w:r>
      <w:r w:rsidRPr="009851DA">
        <w:rPr>
          <w:rFonts w:ascii="Calibri" w:hAnsi="Calibri" w:cs="Calibri"/>
        </w:rPr>
        <w:t>, Vol.43(3), pp.873–899.</w:t>
      </w:r>
    </w:p>
    <w:p w14:paraId="420F0745" w14:textId="77777777" w:rsidR="00D96AA7" w:rsidRPr="009851DA" w:rsidRDefault="00D96AA7" w:rsidP="009851DA">
      <w:pPr>
        <w:autoSpaceDE w:val="0"/>
        <w:autoSpaceDN w:val="0"/>
        <w:adjustRightInd w:val="0"/>
        <w:spacing w:line="276" w:lineRule="auto"/>
        <w:jc w:val="both"/>
        <w:rPr>
          <w:rFonts w:ascii="Calibri" w:hAnsi="Calibri" w:cs="Calibri"/>
        </w:rPr>
      </w:pPr>
    </w:p>
    <w:p w14:paraId="5596C0DA" w14:textId="0D287D92" w:rsidR="00D96AA7" w:rsidRDefault="00D96AA7" w:rsidP="00EC0D16">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Harris, R. (1972) </w:t>
      </w:r>
      <w:r w:rsidRPr="009851DA">
        <w:rPr>
          <w:rFonts w:ascii="Calibri" w:hAnsi="Calibri" w:cs="Calibri"/>
          <w:i/>
          <w:iCs/>
        </w:rPr>
        <w:t xml:space="preserve">Prejudice and Tolerance in Ulster: A study of neighbours and strangers in a border community. </w:t>
      </w:r>
      <w:r w:rsidRPr="009851DA">
        <w:rPr>
          <w:rFonts w:ascii="Calibri" w:hAnsi="Calibri" w:cs="Calibri"/>
        </w:rPr>
        <w:t>Manchester University</w:t>
      </w:r>
      <w:r w:rsidRPr="009851DA">
        <w:rPr>
          <w:rFonts w:ascii="Calibri" w:hAnsi="Calibri" w:cs="Calibri"/>
          <w:i/>
          <w:iCs/>
        </w:rPr>
        <w:t xml:space="preserve"> </w:t>
      </w:r>
      <w:r w:rsidRPr="009851DA">
        <w:rPr>
          <w:rFonts w:ascii="Calibri" w:hAnsi="Calibri" w:cs="Calibri"/>
        </w:rPr>
        <w:t>Press.</w:t>
      </w:r>
    </w:p>
    <w:p w14:paraId="656602E8" w14:textId="77777777" w:rsidR="00BC3EED" w:rsidRPr="009851DA" w:rsidRDefault="00BC3EED" w:rsidP="009851DA">
      <w:pPr>
        <w:autoSpaceDE w:val="0"/>
        <w:autoSpaceDN w:val="0"/>
        <w:adjustRightInd w:val="0"/>
        <w:spacing w:line="276" w:lineRule="auto"/>
        <w:jc w:val="both"/>
        <w:rPr>
          <w:rFonts w:ascii="Calibri" w:hAnsi="Calibri" w:cs="Calibri"/>
        </w:rPr>
      </w:pPr>
    </w:p>
    <w:p w14:paraId="30CE569A" w14:textId="77777777" w:rsidR="00DF0743" w:rsidRPr="009851DA" w:rsidRDefault="00DF0743" w:rsidP="00EC0D16">
      <w:pPr>
        <w:autoSpaceDE w:val="0"/>
        <w:autoSpaceDN w:val="0"/>
        <w:adjustRightInd w:val="0"/>
        <w:spacing w:line="276" w:lineRule="auto"/>
        <w:ind w:left="284" w:hanging="284"/>
        <w:jc w:val="both"/>
        <w:rPr>
          <w:rFonts w:ascii="Calibri" w:hAnsi="Calibri" w:cs="Calibri"/>
          <w:i/>
          <w:iCs/>
        </w:rPr>
      </w:pPr>
      <w:r w:rsidRPr="009851DA">
        <w:rPr>
          <w:rFonts w:ascii="Calibri" w:hAnsi="Calibri" w:cs="Calibri"/>
        </w:rPr>
        <w:t xml:space="preserve">Hillyard, P., Rolston, B., and Tomlinson, M. (2005) </w:t>
      </w:r>
      <w:r w:rsidRPr="009851DA">
        <w:rPr>
          <w:rFonts w:ascii="Calibri" w:hAnsi="Calibri" w:cs="Calibri"/>
          <w:i/>
          <w:iCs/>
        </w:rPr>
        <w:t xml:space="preserve">Poverty and Conflict in Ireland: An International Perspective. </w:t>
      </w:r>
      <w:r w:rsidRPr="009851DA">
        <w:rPr>
          <w:rFonts w:ascii="Calibri" w:hAnsi="Calibri" w:cs="Calibri"/>
        </w:rPr>
        <w:t>Dublin: Institute of Public Administration/Combat Poverty Agency.</w:t>
      </w:r>
    </w:p>
    <w:p w14:paraId="73F7D841" w14:textId="77777777" w:rsidR="00C26943" w:rsidRPr="009851DA" w:rsidRDefault="00C26943" w:rsidP="009851DA">
      <w:pPr>
        <w:spacing w:line="276" w:lineRule="auto"/>
        <w:jc w:val="both"/>
        <w:rPr>
          <w:rFonts w:ascii="Calibri" w:hAnsi="Calibri" w:cs="Calibri"/>
        </w:rPr>
      </w:pPr>
    </w:p>
    <w:p w14:paraId="4D8BD306" w14:textId="24660B56" w:rsidR="00E4657D" w:rsidRDefault="00E4657D" w:rsidP="00EC0D16">
      <w:pPr>
        <w:spacing w:line="276" w:lineRule="auto"/>
        <w:ind w:left="284" w:hanging="284"/>
        <w:jc w:val="both"/>
        <w:rPr>
          <w:rFonts w:ascii="Calibri" w:hAnsi="Calibri" w:cs="Calibri"/>
        </w:rPr>
      </w:pPr>
      <w:r w:rsidRPr="009851DA">
        <w:rPr>
          <w:rFonts w:ascii="Calibri" w:hAnsi="Calibri" w:cs="Calibri"/>
        </w:rPr>
        <w:t xml:space="preserve">International Fund for Ireland (IFI) (2017) </w:t>
      </w:r>
      <w:r w:rsidRPr="009851DA">
        <w:rPr>
          <w:rFonts w:ascii="Calibri" w:hAnsi="Calibri" w:cs="Calibri"/>
          <w:i/>
          <w:iCs/>
        </w:rPr>
        <w:t>Peace Walls Programme: Attitudinal Survey. Summary of</w:t>
      </w:r>
      <w:r w:rsidRPr="009851DA">
        <w:rPr>
          <w:rFonts w:ascii="Calibri" w:hAnsi="Calibri" w:cs="Calibri"/>
        </w:rPr>
        <w:t xml:space="preserve"> Results. Belfast: IFI.</w:t>
      </w:r>
    </w:p>
    <w:p w14:paraId="79CD9CD5" w14:textId="77777777" w:rsidR="00EC0D16" w:rsidRPr="009851DA" w:rsidRDefault="00EC0D16" w:rsidP="009851DA">
      <w:pPr>
        <w:spacing w:line="276" w:lineRule="auto"/>
        <w:jc w:val="both"/>
        <w:rPr>
          <w:rFonts w:ascii="Calibri" w:hAnsi="Calibri" w:cs="Calibri"/>
        </w:rPr>
      </w:pPr>
    </w:p>
    <w:p w14:paraId="082B6BF8" w14:textId="6006993A" w:rsidR="00E4657D" w:rsidRDefault="00E4657D" w:rsidP="009851DA">
      <w:pPr>
        <w:spacing w:line="276" w:lineRule="auto"/>
        <w:jc w:val="both"/>
        <w:rPr>
          <w:rFonts w:ascii="Calibri" w:hAnsi="Calibri" w:cs="Calibri"/>
        </w:rPr>
      </w:pPr>
      <w:r w:rsidRPr="009851DA">
        <w:rPr>
          <w:rFonts w:ascii="Calibri" w:hAnsi="Calibri" w:cs="Calibri"/>
        </w:rPr>
        <w:t xml:space="preserve">International Fund for Ireland (IFI) (2018) </w:t>
      </w:r>
      <w:r w:rsidRPr="009851DA">
        <w:rPr>
          <w:rFonts w:ascii="Calibri" w:hAnsi="Calibri" w:cs="Calibri"/>
          <w:i/>
          <w:iCs/>
        </w:rPr>
        <w:t>Consent Paper: Draft</w:t>
      </w:r>
      <w:r w:rsidRPr="009851DA">
        <w:rPr>
          <w:rFonts w:ascii="Calibri" w:hAnsi="Calibri" w:cs="Calibri"/>
        </w:rPr>
        <w:t xml:space="preserve">. Unpublished. </w:t>
      </w:r>
    </w:p>
    <w:p w14:paraId="78313E07" w14:textId="77777777" w:rsidR="00EC0D16" w:rsidRPr="009851DA" w:rsidRDefault="00EC0D16" w:rsidP="009851DA">
      <w:pPr>
        <w:spacing w:line="276" w:lineRule="auto"/>
        <w:jc w:val="both"/>
        <w:rPr>
          <w:rFonts w:ascii="Calibri" w:hAnsi="Calibri" w:cs="Calibri"/>
        </w:rPr>
      </w:pPr>
    </w:p>
    <w:p w14:paraId="04D9B3F5" w14:textId="14258B55" w:rsidR="00E4657D" w:rsidRDefault="00E4657D" w:rsidP="00EC0D16">
      <w:pPr>
        <w:spacing w:line="276" w:lineRule="auto"/>
        <w:ind w:left="284" w:hanging="284"/>
        <w:jc w:val="both"/>
        <w:rPr>
          <w:rFonts w:ascii="Calibri" w:hAnsi="Calibri" w:cs="Calibri"/>
        </w:rPr>
      </w:pPr>
      <w:r w:rsidRPr="009851DA">
        <w:rPr>
          <w:rFonts w:ascii="Calibri" w:hAnsi="Calibri" w:cs="Calibri"/>
        </w:rPr>
        <w:t xml:space="preserve">International Fund for Ireland (IFI) (2019) </w:t>
      </w:r>
      <w:r w:rsidRPr="009851DA">
        <w:rPr>
          <w:rFonts w:ascii="Calibri" w:hAnsi="Calibri" w:cs="Calibri"/>
          <w:i/>
          <w:iCs/>
        </w:rPr>
        <w:t>Peace Walls Programme: Attitudinal Survey. Summary of Results</w:t>
      </w:r>
      <w:r w:rsidRPr="009851DA">
        <w:rPr>
          <w:rFonts w:ascii="Calibri" w:hAnsi="Calibri" w:cs="Calibri"/>
        </w:rPr>
        <w:t xml:space="preserve">. Belfast: IFI. </w:t>
      </w:r>
    </w:p>
    <w:p w14:paraId="7F5EE7DC" w14:textId="77777777" w:rsidR="00EC0D16" w:rsidRPr="009851DA" w:rsidRDefault="00EC0D16" w:rsidP="009851DA">
      <w:pPr>
        <w:spacing w:line="276" w:lineRule="auto"/>
        <w:jc w:val="both"/>
        <w:rPr>
          <w:rFonts w:ascii="Calibri" w:hAnsi="Calibri" w:cs="Calibri"/>
        </w:rPr>
      </w:pPr>
    </w:p>
    <w:p w14:paraId="0183D3B2" w14:textId="77777777" w:rsidR="00093CAC" w:rsidRPr="009851DA" w:rsidRDefault="00093CAC" w:rsidP="00EC0D1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Jarman, N. (2002) </w:t>
      </w:r>
      <w:r w:rsidRPr="009851DA">
        <w:rPr>
          <w:rFonts w:ascii="Calibri" w:hAnsi="Calibri" w:cs="Calibri"/>
          <w:i/>
          <w:iCs/>
        </w:rPr>
        <w:t>Managing Disorder</w:t>
      </w:r>
      <w:r w:rsidRPr="009851DA">
        <w:rPr>
          <w:rFonts w:ascii="Calibri" w:hAnsi="Calibri" w:cs="Calibri"/>
        </w:rPr>
        <w:t xml:space="preserve">: </w:t>
      </w:r>
      <w:r w:rsidRPr="009851DA">
        <w:rPr>
          <w:rFonts w:ascii="Calibri" w:hAnsi="Calibri" w:cs="Calibri"/>
          <w:i/>
          <w:iCs/>
        </w:rPr>
        <w:t>Responses to Interface Violence in North</w:t>
      </w:r>
      <w:r w:rsidRPr="009851DA">
        <w:rPr>
          <w:rFonts w:ascii="Calibri" w:hAnsi="Calibri" w:cs="Calibri"/>
        </w:rPr>
        <w:t xml:space="preserve"> </w:t>
      </w:r>
      <w:r w:rsidRPr="009851DA">
        <w:rPr>
          <w:rFonts w:ascii="Calibri" w:hAnsi="Calibri" w:cs="Calibri"/>
          <w:i/>
          <w:iCs/>
        </w:rPr>
        <w:t>Belfast</w:t>
      </w:r>
      <w:r w:rsidRPr="009851DA">
        <w:rPr>
          <w:rFonts w:ascii="Calibri" w:hAnsi="Calibri" w:cs="Calibri"/>
        </w:rPr>
        <w:t>. Belfast: ICR.</w:t>
      </w:r>
    </w:p>
    <w:p w14:paraId="7433C7C5" w14:textId="77777777" w:rsidR="00093CAC" w:rsidRPr="009851DA" w:rsidRDefault="00093CAC" w:rsidP="009851DA">
      <w:pPr>
        <w:spacing w:line="276" w:lineRule="auto"/>
        <w:jc w:val="both"/>
        <w:rPr>
          <w:rFonts w:ascii="Calibri" w:hAnsi="Calibri" w:cs="Calibri"/>
        </w:rPr>
      </w:pPr>
    </w:p>
    <w:p w14:paraId="260885F0" w14:textId="14700D79" w:rsidR="00192C22" w:rsidRDefault="00192C22" w:rsidP="00EC0D1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Jarman, N. (2004) </w:t>
      </w:r>
      <w:r w:rsidRPr="009851DA">
        <w:rPr>
          <w:rFonts w:ascii="Calibri" w:hAnsi="Calibri" w:cs="Calibri"/>
          <w:i/>
          <w:iCs/>
        </w:rPr>
        <w:t>Demography, Development and Disorder</w:t>
      </w:r>
      <w:r w:rsidRPr="009851DA">
        <w:rPr>
          <w:rFonts w:ascii="Calibri" w:hAnsi="Calibri" w:cs="Calibri"/>
        </w:rPr>
        <w:t xml:space="preserve">: </w:t>
      </w:r>
      <w:r w:rsidRPr="009851DA">
        <w:rPr>
          <w:rFonts w:ascii="Calibri" w:hAnsi="Calibri" w:cs="Calibri"/>
          <w:i/>
          <w:iCs/>
        </w:rPr>
        <w:t>Changing Patterns of Interface Areas</w:t>
      </w:r>
      <w:r w:rsidRPr="009851DA">
        <w:rPr>
          <w:rFonts w:ascii="Calibri" w:hAnsi="Calibri" w:cs="Calibri"/>
        </w:rPr>
        <w:t>. Belfast: ICR.</w:t>
      </w:r>
    </w:p>
    <w:p w14:paraId="29C190E8" w14:textId="77777777" w:rsidR="00976446" w:rsidRPr="009851DA" w:rsidRDefault="00976446" w:rsidP="00EC0D16">
      <w:pPr>
        <w:autoSpaceDE w:val="0"/>
        <w:autoSpaceDN w:val="0"/>
        <w:adjustRightInd w:val="0"/>
        <w:spacing w:line="276" w:lineRule="auto"/>
        <w:ind w:left="426" w:hanging="426"/>
        <w:jc w:val="both"/>
        <w:rPr>
          <w:rFonts w:ascii="Calibri" w:hAnsi="Calibri" w:cs="Calibri"/>
          <w:i/>
          <w:iCs/>
        </w:rPr>
      </w:pPr>
    </w:p>
    <w:p w14:paraId="3006FF56" w14:textId="0E6A1A54" w:rsidR="00192C22" w:rsidRPr="009851DA" w:rsidRDefault="00192C22"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Jarman, N. (2005a) ‘Changing places, moving boundaries: The development of new interface areas,’ in </w:t>
      </w:r>
      <w:r w:rsidRPr="009851DA">
        <w:rPr>
          <w:rFonts w:ascii="Calibri" w:hAnsi="Calibri" w:cs="Calibri"/>
          <w:i/>
          <w:iCs/>
        </w:rPr>
        <w:t xml:space="preserve">Shared Space </w:t>
      </w:r>
      <w:r w:rsidRPr="009851DA">
        <w:rPr>
          <w:rFonts w:ascii="Calibri" w:hAnsi="Calibri" w:cs="Calibri"/>
          <w:iCs/>
        </w:rPr>
        <w:t>(</w:t>
      </w:r>
      <w:r w:rsidRPr="009851DA">
        <w:rPr>
          <w:rFonts w:ascii="Calibri" w:hAnsi="Calibri" w:cs="Calibri"/>
        </w:rPr>
        <w:t>1), pp.9–19. Belfast: CRC.</w:t>
      </w:r>
    </w:p>
    <w:p w14:paraId="59FB182A" w14:textId="77777777" w:rsidR="00AE5649" w:rsidRPr="009851DA" w:rsidRDefault="00AE5649" w:rsidP="009851DA">
      <w:pPr>
        <w:autoSpaceDE w:val="0"/>
        <w:autoSpaceDN w:val="0"/>
        <w:adjustRightInd w:val="0"/>
        <w:spacing w:line="276" w:lineRule="auto"/>
        <w:jc w:val="both"/>
        <w:rPr>
          <w:rFonts w:ascii="Calibri" w:hAnsi="Calibri" w:cs="Calibri"/>
        </w:rPr>
      </w:pPr>
    </w:p>
    <w:p w14:paraId="10DADE39" w14:textId="77777777" w:rsidR="00AE5649" w:rsidRPr="009851DA" w:rsidRDefault="00AE5649" w:rsidP="009851DA">
      <w:pPr>
        <w:autoSpaceDE w:val="0"/>
        <w:autoSpaceDN w:val="0"/>
        <w:adjustRightInd w:val="0"/>
        <w:spacing w:line="276" w:lineRule="auto"/>
        <w:jc w:val="both"/>
        <w:rPr>
          <w:rFonts w:ascii="Calibri" w:hAnsi="Calibri" w:cs="Calibri"/>
        </w:rPr>
      </w:pPr>
      <w:r w:rsidRPr="009851DA">
        <w:rPr>
          <w:rFonts w:ascii="Calibri" w:hAnsi="Calibri" w:cs="Calibri"/>
        </w:rPr>
        <w:t xml:space="preserve">Jarman, N. (2005b) </w:t>
      </w:r>
      <w:r w:rsidRPr="009851DA">
        <w:rPr>
          <w:rFonts w:ascii="Calibri" w:hAnsi="Calibri" w:cs="Calibri"/>
          <w:i/>
        </w:rPr>
        <w:t>BIP Interface Mapping Project</w:t>
      </w:r>
      <w:r w:rsidRPr="009851DA">
        <w:rPr>
          <w:rFonts w:ascii="Calibri" w:hAnsi="Calibri" w:cs="Calibri"/>
        </w:rPr>
        <w:t>. Belfast: BIP.</w:t>
      </w:r>
    </w:p>
    <w:p w14:paraId="1780BA1F" w14:textId="4070F42E" w:rsidR="00AE5649" w:rsidRPr="009851DA" w:rsidRDefault="00AE5649" w:rsidP="009851DA">
      <w:pPr>
        <w:autoSpaceDE w:val="0"/>
        <w:autoSpaceDN w:val="0"/>
        <w:adjustRightInd w:val="0"/>
        <w:spacing w:line="276" w:lineRule="auto"/>
        <w:jc w:val="both"/>
        <w:rPr>
          <w:rFonts w:ascii="Calibri" w:hAnsi="Calibri" w:cs="Calibri"/>
        </w:rPr>
      </w:pPr>
    </w:p>
    <w:p w14:paraId="6AEB04EC" w14:textId="68DB7A33" w:rsidR="00BA23AB" w:rsidRDefault="00BA23AB"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Jarman, N. (2006) </w:t>
      </w:r>
      <w:r w:rsidRPr="009851DA">
        <w:rPr>
          <w:rFonts w:ascii="Calibri" w:hAnsi="Calibri" w:cs="Calibri"/>
          <w:i/>
          <w:iCs/>
        </w:rPr>
        <w:t>Working at the Interface</w:t>
      </w:r>
      <w:r w:rsidRPr="009851DA">
        <w:rPr>
          <w:rFonts w:ascii="Calibri" w:hAnsi="Calibri" w:cs="Calibri"/>
        </w:rPr>
        <w:t xml:space="preserve">: </w:t>
      </w:r>
      <w:r w:rsidRPr="009851DA">
        <w:rPr>
          <w:rFonts w:ascii="Calibri" w:hAnsi="Calibri" w:cs="Calibri"/>
          <w:i/>
          <w:iCs/>
        </w:rPr>
        <w:t>Good Practice in Reducing Tension and</w:t>
      </w:r>
      <w:r w:rsidRPr="009851DA">
        <w:rPr>
          <w:rFonts w:ascii="Calibri" w:hAnsi="Calibri" w:cs="Calibri"/>
        </w:rPr>
        <w:t xml:space="preserve"> </w:t>
      </w:r>
      <w:r w:rsidRPr="009851DA">
        <w:rPr>
          <w:rFonts w:ascii="Calibri" w:hAnsi="Calibri" w:cs="Calibri"/>
          <w:i/>
          <w:iCs/>
        </w:rPr>
        <w:t>Violence</w:t>
      </w:r>
      <w:r w:rsidRPr="009851DA">
        <w:rPr>
          <w:rFonts w:ascii="Calibri" w:hAnsi="Calibri" w:cs="Calibri"/>
        </w:rPr>
        <w:t>. Belfast: ICR and BIP.</w:t>
      </w:r>
    </w:p>
    <w:p w14:paraId="01DAF2F2" w14:textId="77777777" w:rsidR="00093CAC" w:rsidRPr="009851DA" w:rsidRDefault="00093CAC" w:rsidP="009851DA">
      <w:pPr>
        <w:autoSpaceDE w:val="0"/>
        <w:autoSpaceDN w:val="0"/>
        <w:adjustRightInd w:val="0"/>
        <w:spacing w:line="276" w:lineRule="auto"/>
        <w:jc w:val="both"/>
        <w:rPr>
          <w:rFonts w:ascii="Calibri" w:hAnsi="Calibri" w:cs="Calibri"/>
        </w:rPr>
      </w:pPr>
    </w:p>
    <w:p w14:paraId="47A6D52D" w14:textId="77777777" w:rsidR="00093CAC" w:rsidRPr="009851DA" w:rsidRDefault="00093CAC"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Jarman, N., and O’Halloran, C. (2000) ‘Recreational Rioting: Young People, Interface Areas and Violence,’ in, </w:t>
      </w:r>
      <w:r w:rsidRPr="009851DA">
        <w:rPr>
          <w:rFonts w:ascii="Calibri" w:hAnsi="Calibri" w:cs="Calibri"/>
          <w:i/>
          <w:iCs/>
        </w:rPr>
        <w:t>Child Care in Practice</w:t>
      </w:r>
      <w:r w:rsidRPr="009851DA">
        <w:rPr>
          <w:rFonts w:ascii="Calibri" w:hAnsi="Calibri" w:cs="Calibri"/>
        </w:rPr>
        <w:t>, Vol.7(1), pp. 2-16.</w:t>
      </w:r>
    </w:p>
    <w:p w14:paraId="664D0015" w14:textId="77777777" w:rsidR="00093CAC" w:rsidRPr="009851DA" w:rsidRDefault="00093CAC" w:rsidP="009851DA">
      <w:pPr>
        <w:autoSpaceDE w:val="0"/>
        <w:autoSpaceDN w:val="0"/>
        <w:adjustRightInd w:val="0"/>
        <w:spacing w:line="276" w:lineRule="auto"/>
        <w:jc w:val="both"/>
        <w:rPr>
          <w:rFonts w:ascii="Calibri" w:hAnsi="Calibri" w:cs="Calibri"/>
        </w:rPr>
      </w:pPr>
    </w:p>
    <w:p w14:paraId="59F35BDD" w14:textId="7B79047E" w:rsidR="001B154A" w:rsidRDefault="00093CAC"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Jarman, N. and O’Halloran, C. (2001) </w:t>
      </w:r>
      <w:r w:rsidRPr="009851DA">
        <w:rPr>
          <w:rFonts w:ascii="Calibri" w:hAnsi="Calibri" w:cs="Calibri"/>
          <w:i/>
          <w:iCs/>
        </w:rPr>
        <w:t xml:space="preserve">Peacelines or Battlefields? Responding to Violence in Interface Areas. </w:t>
      </w:r>
      <w:r w:rsidRPr="009851DA">
        <w:rPr>
          <w:rFonts w:ascii="Calibri" w:hAnsi="Calibri" w:cs="Calibri"/>
        </w:rPr>
        <w:t>Belfast: Community Development</w:t>
      </w:r>
      <w:r w:rsidRPr="009851DA">
        <w:rPr>
          <w:rFonts w:ascii="Calibri" w:hAnsi="Calibri" w:cs="Calibri"/>
          <w:i/>
          <w:iCs/>
        </w:rPr>
        <w:t xml:space="preserve"> </w:t>
      </w:r>
      <w:r w:rsidRPr="009851DA">
        <w:rPr>
          <w:rFonts w:ascii="Calibri" w:hAnsi="Calibri" w:cs="Calibri"/>
        </w:rPr>
        <w:t>Centre.</w:t>
      </w:r>
    </w:p>
    <w:p w14:paraId="6CAE4C4F" w14:textId="77777777" w:rsidR="00976446" w:rsidRPr="009851DA" w:rsidRDefault="00976446" w:rsidP="00976446">
      <w:pPr>
        <w:autoSpaceDE w:val="0"/>
        <w:autoSpaceDN w:val="0"/>
        <w:adjustRightInd w:val="0"/>
        <w:spacing w:line="276" w:lineRule="auto"/>
        <w:ind w:left="426" w:hanging="426"/>
        <w:jc w:val="both"/>
        <w:rPr>
          <w:rFonts w:ascii="Calibri" w:hAnsi="Calibri" w:cs="Calibri"/>
        </w:rPr>
      </w:pPr>
    </w:p>
    <w:p w14:paraId="48B490A4" w14:textId="580E23D5" w:rsidR="001B154A" w:rsidRPr="009851DA" w:rsidRDefault="001B154A"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Larsen, S.S. (1982) ‘The two sides of the house: identity and social organisation in Kilbroney, Northern Ireland,’ in Cohen, A.P. (ed.), </w:t>
      </w:r>
      <w:r w:rsidRPr="009851DA">
        <w:rPr>
          <w:rFonts w:ascii="Calibri" w:hAnsi="Calibri" w:cs="Calibri"/>
          <w:i/>
          <w:iCs/>
        </w:rPr>
        <w:t>Belonging: identity and social organisation in British rural cultures.</w:t>
      </w:r>
      <w:r w:rsidRPr="009851DA">
        <w:rPr>
          <w:rFonts w:ascii="Calibri" w:hAnsi="Calibri" w:cs="Calibri"/>
        </w:rPr>
        <w:t xml:space="preserve"> Manchester University Press.</w:t>
      </w:r>
    </w:p>
    <w:p w14:paraId="31817DF2" w14:textId="77777777" w:rsidR="007B02FA" w:rsidRPr="009851DA" w:rsidRDefault="007B02FA" w:rsidP="009851DA">
      <w:pPr>
        <w:autoSpaceDE w:val="0"/>
        <w:autoSpaceDN w:val="0"/>
        <w:adjustRightInd w:val="0"/>
        <w:spacing w:line="276" w:lineRule="auto"/>
        <w:jc w:val="both"/>
        <w:rPr>
          <w:rFonts w:ascii="Calibri" w:hAnsi="Calibri" w:cs="Calibri"/>
        </w:rPr>
      </w:pPr>
    </w:p>
    <w:p w14:paraId="638A10D5" w14:textId="7E54F8CF" w:rsidR="00774CC3" w:rsidRDefault="00052270"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LeCompte, M.D., and Goetz, J.P. (1982) ‘Problems of reliability and validity in ethnographic research’, </w:t>
      </w:r>
      <w:r w:rsidRPr="009851DA">
        <w:rPr>
          <w:rFonts w:ascii="Calibri" w:hAnsi="Calibri" w:cs="Calibri"/>
          <w:i/>
        </w:rPr>
        <w:t>Review of Educational Research</w:t>
      </w:r>
      <w:r w:rsidRPr="009851DA">
        <w:rPr>
          <w:rFonts w:ascii="Calibri" w:hAnsi="Calibri" w:cs="Calibri"/>
        </w:rPr>
        <w:t>, Vol.52(1), pp.31-60</w:t>
      </w:r>
      <w:r w:rsidR="00976446">
        <w:rPr>
          <w:rFonts w:ascii="Calibri" w:hAnsi="Calibri" w:cs="Calibri"/>
        </w:rPr>
        <w:t>.</w:t>
      </w:r>
    </w:p>
    <w:p w14:paraId="56400415" w14:textId="77777777" w:rsidR="00976446" w:rsidRPr="009851DA" w:rsidRDefault="00976446" w:rsidP="009851DA">
      <w:pPr>
        <w:autoSpaceDE w:val="0"/>
        <w:autoSpaceDN w:val="0"/>
        <w:adjustRightInd w:val="0"/>
        <w:spacing w:line="276" w:lineRule="auto"/>
        <w:jc w:val="both"/>
        <w:rPr>
          <w:rFonts w:ascii="Calibri" w:hAnsi="Calibri" w:cs="Calibri"/>
        </w:rPr>
      </w:pPr>
    </w:p>
    <w:p w14:paraId="1DE0A0AB" w14:textId="77777777" w:rsidR="008908AC" w:rsidRPr="009851DA" w:rsidRDefault="008908AC"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Leonard, M. (2006) ‘Teens and Territory in Contested Spaces: Negotiating Sectarian Interfaces in Northern Ireland,’ in </w:t>
      </w:r>
      <w:r w:rsidRPr="009851DA">
        <w:rPr>
          <w:rFonts w:ascii="Calibri" w:hAnsi="Calibri" w:cs="Calibri"/>
          <w:i/>
          <w:iCs/>
        </w:rPr>
        <w:t>Children’s Geographies</w:t>
      </w:r>
      <w:r w:rsidRPr="009851DA">
        <w:rPr>
          <w:rFonts w:ascii="Calibri" w:hAnsi="Calibri" w:cs="Calibri"/>
        </w:rPr>
        <w:t>, Vol.4(2), pp.225-238.</w:t>
      </w:r>
    </w:p>
    <w:p w14:paraId="4D8072D9" w14:textId="77777777" w:rsidR="008908AC" w:rsidRPr="009851DA" w:rsidRDefault="008908AC" w:rsidP="009851DA">
      <w:pPr>
        <w:autoSpaceDE w:val="0"/>
        <w:autoSpaceDN w:val="0"/>
        <w:adjustRightInd w:val="0"/>
        <w:spacing w:line="276" w:lineRule="auto"/>
        <w:jc w:val="both"/>
        <w:rPr>
          <w:rFonts w:ascii="Calibri" w:hAnsi="Calibri" w:cs="Calibri"/>
        </w:rPr>
      </w:pPr>
    </w:p>
    <w:p w14:paraId="53C2C78C" w14:textId="77777777" w:rsidR="008908AC" w:rsidRPr="009851DA" w:rsidRDefault="008908AC"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Leonard, M. (2007) ‘Trapped in Space? Children’s Accounts of Risky Environments,’ in </w:t>
      </w:r>
      <w:r w:rsidRPr="009851DA">
        <w:rPr>
          <w:rFonts w:ascii="Calibri" w:hAnsi="Calibri" w:cs="Calibri"/>
          <w:i/>
          <w:iCs/>
        </w:rPr>
        <w:t xml:space="preserve">Children and Society, </w:t>
      </w:r>
      <w:r w:rsidRPr="009851DA">
        <w:rPr>
          <w:rFonts w:ascii="Calibri" w:hAnsi="Calibri" w:cs="Calibri"/>
          <w:iCs/>
        </w:rPr>
        <w:t>Vol</w:t>
      </w:r>
      <w:r w:rsidRPr="009851DA">
        <w:rPr>
          <w:rFonts w:ascii="Calibri" w:hAnsi="Calibri" w:cs="Calibri"/>
          <w:i/>
          <w:iCs/>
        </w:rPr>
        <w:t>.</w:t>
      </w:r>
      <w:r w:rsidRPr="009851DA">
        <w:rPr>
          <w:rFonts w:ascii="Calibri" w:hAnsi="Calibri" w:cs="Calibri"/>
        </w:rPr>
        <w:t>21(6), pp. 432-445.</w:t>
      </w:r>
    </w:p>
    <w:p w14:paraId="726E2218" w14:textId="77777777" w:rsidR="008908AC" w:rsidRPr="009851DA" w:rsidRDefault="008908AC" w:rsidP="009851DA">
      <w:pPr>
        <w:autoSpaceDE w:val="0"/>
        <w:autoSpaceDN w:val="0"/>
        <w:adjustRightInd w:val="0"/>
        <w:spacing w:line="276" w:lineRule="auto"/>
        <w:jc w:val="both"/>
        <w:rPr>
          <w:rFonts w:ascii="Calibri" w:hAnsi="Calibri" w:cs="Calibri"/>
        </w:rPr>
      </w:pPr>
    </w:p>
    <w:p w14:paraId="061EE391" w14:textId="77777777" w:rsidR="008908AC" w:rsidRPr="009851DA" w:rsidRDefault="008908AC"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Leonard, M. (2008) ‘Building, Bolstering and Bridging Boundaries: Teenagers’ Negotiations of Interface Areas,’ in </w:t>
      </w:r>
      <w:r w:rsidRPr="009851DA">
        <w:rPr>
          <w:rFonts w:ascii="Calibri" w:hAnsi="Calibri" w:cs="Calibri"/>
          <w:i/>
        </w:rPr>
        <w:t>Journal of Ethnic and Migration Studies</w:t>
      </w:r>
      <w:r w:rsidRPr="009851DA">
        <w:rPr>
          <w:rFonts w:ascii="Calibri" w:hAnsi="Calibri" w:cs="Calibri"/>
        </w:rPr>
        <w:t>, Vol.34(3), pp.471-489.</w:t>
      </w:r>
    </w:p>
    <w:p w14:paraId="6A0CD411" w14:textId="77777777" w:rsidR="008908AC" w:rsidRPr="009851DA" w:rsidRDefault="008908AC" w:rsidP="009851DA">
      <w:pPr>
        <w:autoSpaceDE w:val="0"/>
        <w:autoSpaceDN w:val="0"/>
        <w:adjustRightInd w:val="0"/>
        <w:spacing w:line="276" w:lineRule="auto"/>
        <w:jc w:val="both"/>
        <w:rPr>
          <w:rFonts w:ascii="Calibri" w:hAnsi="Calibri" w:cs="Calibri"/>
        </w:rPr>
      </w:pPr>
    </w:p>
    <w:p w14:paraId="7657295C" w14:textId="55F567E2" w:rsidR="008908AC" w:rsidRPr="009851DA" w:rsidRDefault="008908AC"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Leonard, M., and McKnight, M. (2011) ‘Bringing down the walls: Young people’s perspectives on peace-walls in Belfast,’ in, </w:t>
      </w:r>
      <w:r w:rsidRPr="009851DA">
        <w:rPr>
          <w:rFonts w:ascii="Calibri" w:hAnsi="Calibri" w:cs="Calibri"/>
          <w:i/>
          <w:iCs/>
        </w:rPr>
        <w:t>International Journal of Sociology and Social Policy</w:t>
      </w:r>
      <w:r w:rsidRPr="009851DA">
        <w:rPr>
          <w:rFonts w:ascii="Calibri" w:hAnsi="Calibri" w:cs="Calibri"/>
        </w:rPr>
        <w:t>, Vol.31(9/10), pp.569-582.</w:t>
      </w:r>
    </w:p>
    <w:p w14:paraId="48FC9B5A" w14:textId="77777777" w:rsidR="008908AC" w:rsidRPr="009851DA" w:rsidRDefault="008908AC" w:rsidP="009851DA">
      <w:pPr>
        <w:autoSpaceDE w:val="0"/>
        <w:autoSpaceDN w:val="0"/>
        <w:adjustRightInd w:val="0"/>
        <w:spacing w:line="276" w:lineRule="auto"/>
        <w:jc w:val="both"/>
        <w:rPr>
          <w:rFonts w:ascii="Calibri" w:hAnsi="Calibri" w:cs="Calibri"/>
        </w:rPr>
      </w:pPr>
    </w:p>
    <w:p w14:paraId="32087A4E" w14:textId="7D913311" w:rsidR="000A7F78" w:rsidRPr="009851DA" w:rsidRDefault="000A7F78"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Lysaght, K. and Basten, A. (2003) ‘Violence, Fear and the Everyday: Negotiating Spatial Practices in the City of Belfast,’ in Stanko, E. (ed.), </w:t>
      </w:r>
      <w:r w:rsidRPr="009851DA">
        <w:rPr>
          <w:rFonts w:ascii="Calibri" w:hAnsi="Calibri" w:cs="Calibri"/>
          <w:i/>
          <w:iCs/>
        </w:rPr>
        <w:t>The Meaning of Violence</w:t>
      </w:r>
      <w:r w:rsidRPr="009851DA">
        <w:rPr>
          <w:rFonts w:ascii="Calibri" w:hAnsi="Calibri" w:cs="Calibri"/>
        </w:rPr>
        <w:t>. London: Routledge.</w:t>
      </w:r>
    </w:p>
    <w:p w14:paraId="46610DC2" w14:textId="1459AB9D" w:rsidR="00021F8E" w:rsidRPr="009851DA" w:rsidRDefault="00021F8E" w:rsidP="009851DA">
      <w:pPr>
        <w:autoSpaceDE w:val="0"/>
        <w:autoSpaceDN w:val="0"/>
        <w:adjustRightInd w:val="0"/>
        <w:spacing w:line="276" w:lineRule="auto"/>
        <w:jc w:val="both"/>
        <w:rPr>
          <w:rFonts w:ascii="Calibri" w:hAnsi="Calibri" w:cs="Calibri"/>
        </w:rPr>
      </w:pPr>
    </w:p>
    <w:p w14:paraId="1ACDE54A" w14:textId="77777777" w:rsidR="00021F8E" w:rsidRPr="009851DA" w:rsidRDefault="00021F8E"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Macaulay, T. (2008) </w:t>
      </w:r>
      <w:r w:rsidRPr="009851DA">
        <w:rPr>
          <w:rFonts w:ascii="Calibri" w:hAnsi="Calibri" w:cs="Calibri"/>
          <w:bCs/>
          <w:i/>
        </w:rPr>
        <w:t xml:space="preserve">A Process for Removing Interface Barriers: </w:t>
      </w:r>
      <w:r w:rsidRPr="009851DA">
        <w:rPr>
          <w:rFonts w:ascii="Calibri" w:hAnsi="Calibri" w:cs="Calibri"/>
          <w:i/>
        </w:rPr>
        <w:t>A discussion paper proposing a five-phase process for the removal</w:t>
      </w:r>
      <w:r w:rsidRPr="009851DA">
        <w:rPr>
          <w:rFonts w:ascii="Calibri" w:hAnsi="Calibri" w:cs="Calibri"/>
          <w:bCs/>
          <w:i/>
        </w:rPr>
        <w:t xml:space="preserve"> </w:t>
      </w:r>
      <w:r w:rsidRPr="009851DA">
        <w:rPr>
          <w:rFonts w:ascii="Calibri" w:hAnsi="Calibri" w:cs="Calibri"/>
          <w:i/>
        </w:rPr>
        <w:t>of ‘peace walls’ in Northern Ireland</w:t>
      </w:r>
      <w:r w:rsidRPr="009851DA">
        <w:rPr>
          <w:rFonts w:ascii="Calibri" w:hAnsi="Calibri" w:cs="Calibri"/>
        </w:rPr>
        <w:t>. Belfast: Macaulay Associates.</w:t>
      </w:r>
    </w:p>
    <w:p w14:paraId="4F195B3C" w14:textId="77777777" w:rsidR="00021F8E" w:rsidRPr="009851DA" w:rsidRDefault="00021F8E" w:rsidP="009851DA">
      <w:pPr>
        <w:autoSpaceDE w:val="0"/>
        <w:autoSpaceDN w:val="0"/>
        <w:adjustRightInd w:val="0"/>
        <w:spacing w:line="276" w:lineRule="auto"/>
        <w:jc w:val="both"/>
        <w:rPr>
          <w:rFonts w:ascii="Calibri" w:hAnsi="Calibri" w:cs="Calibri"/>
        </w:rPr>
      </w:pPr>
    </w:p>
    <w:p w14:paraId="09F45B0E" w14:textId="77777777" w:rsidR="001B4CDA" w:rsidRPr="009851DA" w:rsidRDefault="001B4CDA"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Maguire, A., French, D., and O’Reilly, D. (2016) ‘Residential segregation, dividing walls and mental health: a population-based record linkage study,’ in </w:t>
      </w:r>
      <w:r w:rsidRPr="009851DA">
        <w:rPr>
          <w:rFonts w:ascii="Calibri" w:hAnsi="Calibri" w:cs="Calibri"/>
          <w:i/>
        </w:rPr>
        <w:t>J Epidemiol Community Health</w:t>
      </w:r>
      <w:r w:rsidRPr="009851DA">
        <w:rPr>
          <w:rFonts w:ascii="Calibri" w:hAnsi="Calibri" w:cs="Calibri"/>
        </w:rPr>
        <w:t>, Vol.0, pp.1–10. Open Access Journal.</w:t>
      </w:r>
    </w:p>
    <w:p w14:paraId="5DF137BE" w14:textId="77777777" w:rsidR="001B4CDA" w:rsidRPr="009851DA" w:rsidRDefault="001B4CDA" w:rsidP="009851DA">
      <w:pPr>
        <w:autoSpaceDE w:val="0"/>
        <w:autoSpaceDN w:val="0"/>
        <w:adjustRightInd w:val="0"/>
        <w:spacing w:line="276" w:lineRule="auto"/>
        <w:jc w:val="both"/>
        <w:rPr>
          <w:rFonts w:ascii="Calibri" w:hAnsi="Calibri" w:cs="Calibri"/>
        </w:rPr>
      </w:pPr>
    </w:p>
    <w:p w14:paraId="473979EB" w14:textId="429F2D22" w:rsidR="008F14BA" w:rsidRDefault="008F14BA" w:rsidP="00976446">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McAllister, S., Scraton, P., and Haydon, D. (2009) </w:t>
      </w:r>
      <w:r w:rsidRPr="009851DA">
        <w:rPr>
          <w:rFonts w:ascii="Calibri" w:hAnsi="Calibri" w:cs="Calibri"/>
          <w:i/>
          <w:iCs/>
        </w:rPr>
        <w:t>Childhood in Transition: Experiencing</w:t>
      </w:r>
      <w:r w:rsidRPr="009851DA">
        <w:rPr>
          <w:rFonts w:ascii="Calibri" w:hAnsi="Calibri" w:cs="Calibri"/>
        </w:rPr>
        <w:t xml:space="preserve"> </w:t>
      </w:r>
      <w:r w:rsidRPr="009851DA">
        <w:rPr>
          <w:rFonts w:ascii="Calibri" w:hAnsi="Calibri" w:cs="Calibri"/>
          <w:i/>
          <w:iCs/>
        </w:rPr>
        <w:t>Marginalisation and Conflict in Northern Ireland.</w:t>
      </w:r>
      <w:r w:rsidRPr="009851DA">
        <w:rPr>
          <w:rFonts w:ascii="Calibri" w:hAnsi="Calibri" w:cs="Calibri"/>
        </w:rPr>
        <w:t xml:space="preserve"> Belfast: Queens University, Save the Children and The Prince’s Trust.</w:t>
      </w:r>
    </w:p>
    <w:p w14:paraId="6F9337A2" w14:textId="77777777" w:rsidR="00CA32FD" w:rsidRPr="009851DA" w:rsidRDefault="00CA32FD" w:rsidP="009851DA">
      <w:pPr>
        <w:autoSpaceDE w:val="0"/>
        <w:autoSpaceDN w:val="0"/>
        <w:adjustRightInd w:val="0"/>
        <w:spacing w:line="276" w:lineRule="auto"/>
        <w:jc w:val="both"/>
        <w:rPr>
          <w:rFonts w:ascii="Calibri" w:hAnsi="Calibri" w:cs="Calibri"/>
        </w:rPr>
      </w:pPr>
    </w:p>
    <w:p w14:paraId="2C45D534" w14:textId="77777777" w:rsidR="00D20B0C" w:rsidRPr="009851DA" w:rsidRDefault="00D20B0C" w:rsidP="00976446">
      <w:pPr>
        <w:spacing w:line="276" w:lineRule="auto"/>
        <w:ind w:left="426" w:hanging="426"/>
        <w:jc w:val="both"/>
        <w:rPr>
          <w:rFonts w:ascii="Calibri" w:hAnsi="Calibri" w:cs="Calibri"/>
        </w:rPr>
      </w:pPr>
      <w:r w:rsidRPr="009851DA">
        <w:rPr>
          <w:rFonts w:ascii="Calibri" w:hAnsi="Calibri" w:cs="Calibri"/>
        </w:rPr>
        <w:t xml:space="preserve">McKittrick, D., Kelters, S., Feeney, B., and Thornton, C. (1999) </w:t>
      </w:r>
      <w:r w:rsidRPr="009851DA">
        <w:rPr>
          <w:rFonts w:ascii="Calibri" w:hAnsi="Calibri" w:cs="Calibri"/>
          <w:i/>
        </w:rPr>
        <w:t>Lost Lives: The stories of the Men, Women and Children who Died as a Result of the Northern Ireland Troubles</w:t>
      </w:r>
      <w:r w:rsidRPr="009851DA">
        <w:rPr>
          <w:rFonts w:ascii="Calibri" w:hAnsi="Calibri" w:cs="Calibri"/>
        </w:rPr>
        <w:t>. Edinburgh and London: Mainstream Publishing.</w:t>
      </w:r>
    </w:p>
    <w:p w14:paraId="3732C6FC" w14:textId="2CBD57FF" w:rsidR="000A7F78" w:rsidRPr="009851DA" w:rsidRDefault="000A7F78" w:rsidP="009851DA">
      <w:pPr>
        <w:autoSpaceDE w:val="0"/>
        <w:autoSpaceDN w:val="0"/>
        <w:adjustRightInd w:val="0"/>
        <w:spacing w:line="276" w:lineRule="auto"/>
        <w:jc w:val="both"/>
        <w:rPr>
          <w:rFonts w:ascii="Calibri" w:hAnsi="Calibri" w:cs="Calibri"/>
        </w:rPr>
      </w:pPr>
    </w:p>
    <w:p w14:paraId="277E150F" w14:textId="77777777" w:rsidR="00974618" w:rsidRPr="009851DA" w:rsidRDefault="00974618" w:rsidP="00976446">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McQueen, M., Elkadi, H., Millar, J., and Geoghegan, P. (2008) </w:t>
      </w:r>
      <w:r w:rsidRPr="009851DA">
        <w:rPr>
          <w:rFonts w:ascii="Calibri" w:hAnsi="Calibri" w:cs="Calibri"/>
          <w:i/>
          <w:iCs/>
        </w:rPr>
        <w:t>Your Space or Mine? A Co-Influence Approach to Shared Future Urban Environments in Interface Communities</w:t>
      </w:r>
      <w:r w:rsidRPr="009851DA">
        <w:rPr>
          <w:rFonts w:ascii="Calibri" w:hAnsi="Calibri" w:cs="Calibri"/>
        </w:rPr>
        <w:t>. Belfast: University of</w:t>
      </w:r>
      <w:r w:rsidRPr="009851DA">
        <w:rPr>
          <w:rFonts w:ascii="Calibri" w:hAnsi="Calibri" w:cs="Calibri"/>
          <w:i/>
          <w:iCs/>
        </w:rPr>
        <w:t xml:space="preserve"> </w:t>
      </w:r>
      <w:r w:rsidRPr="009851DA">
        <w:rPr>
          <w:rFonts w:ascii="Calibri" w:hAnsi="Calibri" w:cs="Calibri"/>
        </w:rPr>
        <w:t>Ulster.</w:t>
      </w:r>
    </w:p>
    <w:p w14:paraId="000DABA2" w14:textId="77777777" w:rsidR="00974618" w:rsidRPr="009851DA" w:rsidRDefault="00974618" w:rsidP="009851DA">
      <w:pPr>
        <w:autoSpaceDE w:val="0"/>
        <w:autoSpaceDN w:val="0"/>
        <w:adjustRightInd w:val="0"/>
        <w:spacing w:line="276" w:lineRule="auto"/>
        <w:jc w:val="both"/>
        <w:rPr>
          <w:rFonts w:ascii="Calibri" w:hAnsi="Calibri" w:cs="Calibri"/>
        </w:rPr>
      </w:pPr>
    </w:p>
    <w:p w14:paraId="026E7B24" w14:textId="77777777" w:rsidR="00D20B0C" w:rsidRPr="009851DA" w:rsidRDefault="00D20B0C" w:rsidP="00976446">
      <w:pPr>
        <w:pStyle w:val="Default"/>
        <w:spacing w:line="276" w:lineRule="auto"/>
        <w:ind w:left="284" w:hanging="284"/>
        <w:jc w:val="both"/>
      </w:pPr>
      <w:r w:rsidRPr="009851DA">
        <w:t xml:space="preserve">Morrissey, M., Smyth, M., and Fay, M.T. (1999) </w:t>
      </w:r>
      <w:r w:rsidRPr="009851DA">
        <w:rPr>
          <w:bCs/>
          <w:i/>
        </w:rPr>
        <w:t>The Costs of the Troubles Study Report on the Northern Ireland Survey: the experience and impact of violence</w:t>
      </w:r>
      <w:r w:rsidRPr="009851DA">
        <w:rPr>
          <w:bCs/>
        </w:rPr>
        <w:t xml:space="preserve">. </w:t>
      </w:r>
      <w:r w:rsidRPr="009851DA">
        <w:t>Derry Londonderry: INCORE.</w:t>
      </w:r>
    </w:p>
    <w:p w14:paraId="5CF37222" w14:textId="77777777" w:rsidR="00D20B0C" w:rsidRPr="009851DA" w:rsidRDefault="00D20B0C" w:rsidP="009851DA">
      <w:pPr>
        <w:autoSpaceDE w:val="0"/>
        <w:autoSpaceDN w:val="0"/>
        <w:adjustRightInd w:val="0"/>
        <w:spacing w:line="276" w:lineRule="auto"/>
        <w:jc w:val="both"/>
        <w:rPr>
          <w:rFonts w:ascii="Calibri" w:hAnsi="Calibri" w:cs="Calibri"/>
        </w:rPr>
      </w:pPr>
    </w:p>
    <w:p w14:paraId="3D0A9EE4" w14:textId="77777777" w:rsidR="00DF200B" w:rsidRPr="009851DA" w:rsidRDefault="00DF200B" w:rsidP="00976446">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Morrow, D., Byrne, J., Gormley-Heenan, C., and Sturgeon, B. (2014) </w:t>
      </w:r>
      <w:r w:rsidRPr="009851DA">
        <w:rPr>
          <w:rFonts w:ascii="Calibri" w:hAnsi="Calibri" w:cs="Calibri"/>
          <w:i/>
        </w:rPr>
        <w:t>Submission to the Inquiry into Building a United Community</w:t>
      </w:r>
      <w:r w:rsidRPr="009851DA">
        <w:rPr>
          <w:rFonts w:ascii="Calibri" w:hAnsi="Calibri" w:cs="Calibri"/>
        </w:rPr>
        <w:t>. Jordanstown: University of Ulster.</w:t>
      </w:r>
    </w:p>
    <w:p w14:paraId="3605464F" w14:textId="77777777" w:rsidR="00192C22" w:rsidRPr="009851DA" w:rsidRDefault="00192C22" w:rsidP="009851DA">
      <w:pPr>
        <w:spacing w:line="276" w:lineRule="auto"/>
        <w:jc w:val="both"/>
        <w:rPr>
          <w:rFonts w:ascii="Calibri" w:hAnsi="Calibri" w:cs="Calibri"/>
        </w:rPr>
      </w:pPr>
    </w:p>
    <w:p w14:paraId="677689FE" w14:textId="1C27B49C" w:rsidR="00D4540E" w:rsidRPr="009851DA" w:rsidRDefault="00E4657D" w:rsidP="00DD3CBF">
      <w:pPr>
        <w:spacing w:line="276" w:lineRule="auto"/>
        <w:ind w:left="284" w:hanging="284"/>
        <w:jc w:val="both"/>
        <w:rPr>
          <w:rFonts w:ascii="Calibri" w:hAnsi="Calibri" w:cs="Calibri"/>
        </w:rPr>
      </w:pPr>
      <w:r w:rsidRPr="009851DA">
        <w:rPr>
          <w:rFonts w:ascii="Calibri" w:hAnsi="Calibri" w:cs="Calibri"/>
        </w:rPr>
        <w:t xml:space="preserve">Morrow, D., Gormley-Heenan, C., Byrne, J., Rosato, M., and Cook, S. (2017) ‘Analysing Baseline Data on Peace Walls (6) Implications for policy. </w:t>
      </w:r>
      <w:hyperlink r:id="rId15" w:history="1">
        <w:r w:rsidRPr="009851DA">
          <w:rPr>
            <w:rStyle w:val="Hyperlink"/>
            <w:rFonts w:ascii="Calibri" w:hAnsi="Calibri" w:cs="Calibri"/>
          </w:rPr>
          <w:t>file:///C:/Users/John/Desktop/Policy%20Brief%206%20Peacewalls.pdf</w:t>
        </w:r>
      </w:hyperlink>
      <w:r w:rsidRPr="009851DA">
        <w:rPr>
          <w:rFonts w:ascii="Calibri" w:hAnsi="Calibri" w:cs="Calibri"/>
        </w:rPr>
        <w:t xml:space="preserve"> (accessed October 12</w:t>
      </w:r>
      <w:r w:rsidRPr="009851DA">
        <w:rPr>
          <w:rFonts w:ascii="Calibri" w:hAnsi="Calibri" w:cs="Calibri"/>
          <w:vertAlign w:val="superscript"/>
        </w:rPr>
        <w:t>th</w:t>
      </w:r>
      <w:r w:rsidRPr="009851DA">
        <w:rPr>
          <w:rFonts w:ascii="Calibri" w:hAnsi="Calibri" w:cs="Calibri"/>
        </w:rPr>
        <w:t xml:space="preserve"> 2021).</w:t>
      </w:r>
    </w:p>
    <w:p w14:paraId="04EC95E5" w14:textId="77777777" w:rsidR="00D4540E" w:rsidRPr="009851DA" w:rsidRDefault="00D4540E" w:rsidP="009851DA">
      <w:pPr>
        <w:spacing w:line="276" w:lineRule="auto"/>
        <w:jc w:val="both"/>
        <w:rPr>
          <w:rFonts w:ascii="Calibri" w:hAnsi="Calibri" w:cs="Calibri"/>
        </w:rPr>
      </w:pPr>
    </w:p>
    <w:p w14:paraId="474A7933" w14:textId="77777777" w:rsidR="005F4DF9" w:rsidRPr="009851DA" w:rsidRDefault="005F4DF9" w:rsidP="00DD3CBF">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Murphy, H. (2008) ‘The Troubles’, geographies of mental health in Northern Ireland and re-conceptualizing social capital,’ in </w:t>
      </w:r>
      <w:r w:rsidRPr="009851DA">
        <w:rPr>
          <w:rFonts w:ascii="Calibri" w:hAnsi="Calibri" w:cs="Calibri"/>
          <w:i/>
        </w:rPr>
        <w:t>Critical Public Health</w:t>
      </w:r>
      <w:r w:rsidRPr="009851DA">
        <w:rPr>
          <w:rFonts w:ascii="Calibri" w:hAnsi="Calibri" w:cs="Calibri"/>
        </w:rPr>
        <w:t>, Vol.18(1), pp.51-64.</w:t>
      </w:r>
    </w:p>
    <w:p w14:paraId="34D45C69" w14:textId="77777777" w:rsidR="005F4DF9" w:rsidRPr="009851DA" w:rsidRDefault="005F4DF9" w:rsidP="009851DA">
      <w:pPr>
        <w:spacing w:line="276" w:lineRule="auto"/>
        <w:jc w:val="both"/>
        <w:rPr>
          <w:rFonts w:ascii="Calibri" w:hAnsi="Calibri" w:cs="Calibri"/>
        </w:rPr>
      </w:pPr>
    </w:p>
    <w:p w14:paraId="1DC2796A" w14:textId="77777777" w:rsidR="00D4540E" w:rsidRPr="009851DA" w:rsidRDefault="00D4540E" w:rsidP="00DD3CBF">
      <w:pPr>
        <w:tabs>
          <w:tab w:val="left" w:pos="3300"/>
        </w:tabs>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Murphy, M., and Lloyd, K. (2007) ‘Civil Conflict in Northern Ireland and the prevalence of psychiatric disturbance across the United Kingdom: A population study using the British Household Panel Survey and the Northern Ireland Household Panel Survey’, in </w:t>
      </w:r>
      <w:r w:rsidRPr="009851DA">
        <w:rPr>
          <w:rFonts w:ascii="Calibri" w:hAnsi="Calibri" w:cs="Calibri"/>
          <w:i/>
        </w:rPr>
        <w:t>International Journal of Social Psychiatry</w:t>
      </w:r>
      <w:r w:rsidRPr="009851DA">
        <w:rPr>
          <w:rFonts w:ascii="Calibri" w:hAnsi="Calibri" w:cs="Calibri"/>
        </w:rPr>
        <w:t>, Vol 53(5), pp.397–407.</w:t>
      </w:r>
    </w:p>
    <w:p w14:paraId="3CB1705D" w14:textId="42B4A40E" w:rsidR="00E720E9" w:rsidRPr="009851DA" w:rsidRDefault="00E720E9" w:rsidP="00DD3CBF">
      <w:pPr>
        <w:spacing w:line="276" w:lineRule="auto"/>
        <w:ind w:left="284" w:hanging="284"/>
        <w:jc w:val="both"/>
        <w:rPr>
          <w:rFonts w:ascii="Calibri" w:hAnsi="Calibri" w:cs="Calibri"/>
        </w:rPr>
      </w:pPr>
    </w:p>
    <w:p w14:paraId="27067D69" w14:textId="70170E6C" w:rsidR="00774CC3" w:rsidRPr="009851DA" w:rsidRDefault="00774CC3" w:rsidP="00AF4324">
      <w:pPr>
        <w:autoSpaceDE w:val="0"/>
        <w:autoSpaceDN w:val="0"/>
        <w:adjustRightInd w:val="0"/>
        <w:spacing w:line="276" w:lineRule="auto"/>
        <w:jc w:val="both"/>
        <w:rPr>
          <w:rFonts w:ascii="Calibri" w:hAnsi="Calibri" w:cs="Calibri"/>
        </w:rPr>
      </w:pPr>
      <w:r w:rsidRPr="009851DA">
        <w:rPr>
          <w:rFonts w:ascii="Calibri" w:hAnsi="Calibri" w:cs="Calibri"/>
        </w:rPr>
        <w:t xml:space="preserve">Murtagh, B. (1999) </w:t>
      </w:r>
      <w:r w:rsidRPr="009851DA">
        <w:rPr>
          <w:rFonts w:ascii="Calibri" w:hAnsi="Calibri" w:cs="Calibri"/>
          <w:i/>
        </w:rPr>
        <w:t>Community and Conflict in Rural Ulster</w:t>
      </w:r>
      <w:r w:rsidRPr="009851DA">
        <w:rPr>
          <w:rFonts w:ascii="Calibri" w:hAnsi="Calibri" w:cs="Calibri"/>
        </w:rPr>
        <w:t>. Coleraine: University of Ulster.</w:t>
      </w:r>
    </w:p>
    <w:p w14:paraId="192C2F8F" w14:textId="77777777" w:rsidR="00FB1DED" w:rsidRPr="009851DA" w:rsidRDefault="00FB1DED" w:rsidP="00DD3CBF">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Murtagh, B. (2002) </w:t>
      </w:r>
      <w:r w:rsidRPr="009851DA">
        <w:rPr>
          <w:rFonts w:ascii="Calibri" w:hAnsi="Calibri" w:cs="Calibri"/>
          <w:i/>
          <w:iCs/>
        </w:rPr>
        <w:t>The Politics of Territory</w:t>
      </w:r>
      <w:r w:rsidRPr="009851DA">
        <w:rPr>
          <w:rFonts w:ascii="Calibri" w:hAnsi="Calibri" w:cs="Calibri"/>
        </w:rPr>
        <w:t xml:space="preserve">: </w:t>
      </w:r>
      <w:r w:rsidRPr="009851DA">
        <w:rPr>
          <w:rFonts w:ascii="Calibri" w:hAnsi="Calibri" w:cs="Calibri"/>
          <w:i/>
          <w:iCs/>
        </w:rPr>
        <w:t>Policy and Segregation in Northern Ireland</w:t>
      </w:r>
      <w:r w:rsidRPr="009851DA">
        <w:rPr>
          <w:rFonts w:ascii="Calibri" w:hAnsi="Calibri" w:cs="Calibri"/>
        </w:rPr>
        <w:t>. New York: Palgrave.</w:t>
      </w:r>
    </w:p>
    <w:p w14:paraId="6275EDD7" w14:textId="77777777" w:rsidR="00774CC3" w:rsidRPr="009851DA" w:rsidRDefault="00774CC3" w:rsidP="009851DA">
      <w:pPr>
        <w:spacing w:line="276" w:lineRule="auto"/>
        <w:jc w:val="both"/>
        <w:rPr>
          <w:rFonts w:ascii="Calibri" w:hAnsi="Calibri" w:cs="Calibri"/>
        </w:rPr>
      </w:pPr>
    </w:p>
    <w:p w14:paraId="28321B46" w14:textId="77777777" w:rsidR="00E720E9" w:rsidRPr="009851DA" w:rsidRDefault="00E720E9" w:rsidP="00DD3CBF">
      <w:pPr>
        <w:autoSpaceDE w:val="0"/>
        <w:autoSpaceDN w:val="0"/>
        <w:adjustRightInd w:val="0"/>
        <w:spacing w:line="276" w:lineRule="auto"/>
        <w:ind w:left="284" w:hanging="284"/>
        <w:jc w:val="both"/>
        <w:rPr>
          <w:rFonts w:ascii="Calibri" w:hAnsi="Calibri" w:cs="Calibri"/>
          <w:i/>
          <w:iCs/>
        </w:rPr>
      </w:pPr>
      <w:r w:rsidRPr="009851DA">
        <w:rPr>
          <w:rFonts w:ascii="Calibri" w:hAnsi="Calibri" w:cs="Calibri"/>
        </w:rPr>
        <w:t xml:space="preserve">Murtagh, B., and Carmichael, P. (2005) </w:t>
      </w:r>
      <w:r w:rsidRPr="009851DA">
        <w:rPr>
          <w:rFonts w:ascii="Calibri" w:hAnsi="Calibri" w:cs="Calibri"/>
          <w:i/>
          <w:iCs/>
        </w:rPr>
        <w:t xml:space="preserve">Sharing Place: A study of mixed housing in Ballynafeigh, South Belfast. </w:t>
      </w:r>
      <w:r w:rsidRPr="009851DA">
        <w:rPr>
          <w:rFonts w:ascii="Calibri" w:hAnsi="Calibri" w:cs="Calibri"/>
        </w:rPr>
        <w:t>Belfast: NIHE.</w:t>
      </w:r>
    </w:p>
    <w:p w14:paraId="49868B5D" w14:textId="77777777" w:rsidR="00B01505" w:rsidRPr="009851DA" w:rsidRDefault="00B01505" w:rsidP="009851DA">
      <w:pPr>
        <w:autoSpaceDE w:val="0"/>
        <w:autoSpaceDN w:val="0"/>
        <w:adjustRightInd w:val="0"/>
        <w:spacing w:line="276" w:lineRule="auto"/>
        <w:jc w:val="both"/>
        <w:rPr>
          <w:rFonts w:ascii="Calibri" w:hAnsi="Calibri" w:cs="Calibri"/>
        </w:rPr>
      </w:pPr>
    </w:p>
    <w:p w14:paraId="499D4F84" w14:textId="3FA9AD0D" w:rsidR="00B01505" w:rsidRPr="009851DA" w:rsidRDefault="00B01505" w:rsidP="009851DA">
      <w:pPr>
        <w:pStyle w:val="Pa0"/>
        <w:spacing w:line="276" w:lineRule="auto"/>
        <w:jc w:val="both"/>
        <w:rPr>
          <w:rFonts w:ascii="Calibri" w:hAnsi="Calibri" w:cs="Calibri"/>
          <w:color w:val="000000"/>
        </w:rPr>
      </w:pPr>
      <w:r w:rsidRPr="009851DA">
        <w:rPr>
          <w:rFonts w:ascii="Calibri" w:hAnsi="Calibri" w:cs="Calibri"/>
          <w:color w:val="000000"/>
        </w:rPr>
        <w:t xml:space="preserve">Nolan, P. (2014) </w:t>
      </w:r>
      <w:r w:rsidRPr="009851DA">
        <w:rPr>
          <w:rFonts w:ascii="Calibri" w:hAnsi="Calibri" w:cs="Calibri"/>
          <w:i/>
          <w:iCs/>
          <w:color w:val="000000"/>
        </w:rPr>
        <w:t xml:space="preserve">Northern Ireland Peace Monitoring Report </w:t>
      </w:r>
      <w:r w:rsidRPr="009851DA">
        <w:rPr>
          <w:rFonts w:ascii="Calibri" w:hAnsi="Calibri" w:cs="Calibri"/>
          <w:color w:val="000000"/>
        </w:rPr>
        <w:t xml:space="preserve">(3). Belfast: CRC. </w:t>
      </w:r>
    </w:p>
    <w:p w14:paraId="6B60941A" w14:textId="731E951D" w:rsidR="00A10890" w:rsidRPr="009851DA" w:rsidRDefault="00A10890" w:rsidP="009851DA">
      <w:pPr>
        <w:spacing w:line="276" w:lineRule="auto"/>
        <w:jc w:val="both"/>
        <w:rPr>
          <w:rFonts w:ascii="Calibri" w:hAnsi="Calibri" w:cs="Calibri"/>
        </w:rPr>
      </w:pPr>
    </w:p>
    <w:p w14:paraId="25A6D81E" w14:textId="62655BE6" w:rsidR="00A10890" w:rsidRPr="009851DA" w:rsidRDefault="00A10890" w:rsidP="00DD3CBF">
      <w:pPr>
        <w:spacing w:line="276" w:lineRule="auto"/>
        <w:ind w:left="284" w:hanging="284"/>
        <w:jc w:val="both"/>
        <w:rPr>
          <w:rFonts w:ascii="Calibri" w:hAnsi="Calibri" w:cs="Calibri"/>
          <w:color w:val="000000"/>
        </w:rPr>
      </w:pPr>
      <w:r w:rsidRPr="009851DA">
        <w:rPr>
          <w:rFonts w:ascii="Calibri" w:hAnsi="Calibri" w:cs="Calibri"/>
          <w:color w:val="000000"/>
        </w:rPr>
        <w:t xml:space="preserve">Northern Ireland Statistics and Research Agency (NISRA) (2017) </w:t>
      </w:r>
      <w:r w:rsidRPr="009851DA">
        <w:rPr>
          <w:rFonts w:ascii="Calibri" w:hAnsi="Calibri" w:cs="Calibri"/>
          <w:i/>
          <w:color w:val="000000"/>
        </w:rPr>
        <w:t>Northern Ireland Multiple Deprivation Measure 2017</w:t>
      </w:r>
      <w:r w:rsidRPr="009851DA">
        <w:rPr>
          <w:rFonts w:ascii="Calibri" w:hAnsi="Calibri" w:cs="Calibri"/>
          <w:color w:val="000000"/>
        </w:rPr>
        <w:t xml:space="preserve">. Belfast: NISRA. </w:t>
      </w:r>
    </w:p>
    <w:p w14:paraId="2B4F20EE" w14:textId="77777777" w:rsidR="00050FBB" w:rsidRPr="009851DA" w:rsidRDefault="00050FBB" w:rsidP="009851DA">
      <w:pPr>
        <w:spacing w:line="276" w:lineRule="auto"/>
        <w:jc w:val="both"/>
        <w:rPr>
          <w:rFonts w:ascii="Calibri" w:hAnsi="Calibri" w:cs="Calibri"/>
          <w:color w:val="000000"/>
        </w:rPr>
      </w:pPr>
    </w:p>
    <w:p w14:paraId="15AF1C5C" w14:textId="77777777" w:rsidR="00050FBB" w:rsidRPr="009851DA" w:rsidRDefault="00050FBB" w:rsidP="00DD3CBF">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Ó Dochartaigh, N. (2007) ‘Conflict, territory and new technologies: Online interaction at a Belfast interface,’ in </w:t>
      </w:r>
      <w:r w:rsidRPr="009851DA">
        <w:rPr>
          <w:rFonts w:ascii="Calibri" w:hAnsi="Calibri" w:cs="Calibri"/>
          <w:i/>
          <w:iCs/>
        </w:rPr>
        <w:t>Political Geography</w:t>
      </w:r>
      <w:r w:rsidRPr="009851DA">
        <w:rPr>
          <w:rFonts w:ascii="Calibri" w:hAnsi="Calibri" w:cs="Calibri"/>
        </w:rPr>
        <w:t>, Vol.26(4), pp.474-491.</w:t>
      </w:r>
    </w:p>
    <w:p w14:paraId="046CC724" w14:textId="77777777" w:rsidR="00523CF7" w:rsidRPr="009851DA" w:rsidRDefault="00523CF7" w:rsidP="009851DA">
      <w:pPr>
        <w:autoSpaceDE w:val="0"/>
        <w:autoSpaceDN w:val="0"/>
        <w:adjustRightInd w:val="0"/>
        <w:spacing w:line="276" w:lineRule="auto"/>
        <w:jc w:val="both"/>
        <w:rPr>
          <w:rFonts w:ascii="Calibri" w:hAnsi="Calibri" w:cs="Calibri"/>
        </w:rPr>
      </w:pPr>
    </w:p>
    <w:p w14:paraId="5C206906" w14:textId="77777777" w:rsidR="00523CF7" w:rsidRPr="009851DA" w:rsidRDefault="00523CF7" w:rsidP="00DD3CBF">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O’Halloran, C. Shirlow, P., and Murtagh, B. (2004) </w:t>
      </w:r>
      <w:r w:rsidRPr="009851DA">
        <w:rPr>
          <w:rFonts w:ascii="Calibri" w:hAnsi="Calibri" w:cs="Calibri"/>
          <w:i/>
          <w:iCs/>
        </w:rPr>
        <w:t>A Policy Agenda for the Interface</w:t>
      </w:r>
      <w:r w:rsidRPr="009851DA">
        <w:rPr>
          <w:rFonts w:ascii="Calibri" w:hAnsi="Calibri" w:cs="Calibri"/>
        </w:rPr>
        <w:t>. Belfast: Belfast Interface Project.</w:t>
      </w:r>
    </w:p>
    <w:p w14:paraId="5014F47C" w14:textId="391874B3" w:rsidR="00C26943" w:rsidRPr="009851DA" w:rsidRDefault="00C26943" w:rsidP="009851DA">
      <w:pPr>
        <w:spacing w:line="276" w:lineRule="auto"/>
        <w:jc w:val="both"/>
        <w:rPr>
          <w:rFonts w:ascii="Calibri" w:hAnsi="Calibri" w:cs="Calibri"/>
        </w:rPr>
      </w:pPr>
    </w:p>
    <w:p w14:paraId="7739E598" w14:textId="25DBE921" w:rsidR="00E03EFB" w:rsidRPr="009851DA" w:rsidRDefault="00E03EFB" w:rsidP="00DD3CBF">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O’Neill, S., Armour, C., Bolton D., </w:t>
      </w:r>
      <w:bookmarkStart w:id="38" w:name="_Hlk485068550"/>
      <w:r w:rsidRPr="009851DA">
        <w:rPr>
          <w:rFonts w:ascii="Calibri" w:hAnsi="Calibri" w:cs="Calibri"/>
        </w:rPr>
        <w:t>Bunting, B</w:t>
      </w:r>
      <w:bookmarkEnd w:id="38"/>
      <w:r w:rsidRPr="009851DA">
        <w:rPr>
          <w:rFonts w:ascii="Calibri" w:hAnsi="Calibri" w:cs="Calibri"/>
        </w:rPr>
        <w:t xml:space="preserve">., Corry, C., Devine, B., </w:t>
      </w:r>
      <w:bookmarkStart w:id="39" w:name="_Hlk485068535"/>
      <w:r w:rsidRPr="009851DA">
        <w:rPr>
          <w:rFonts w:ascii="Calibri" w:hAnsi="Calibri" w:cs="Calibri"/>
        </w:rPr>
        <w:t xml:space="preserve">Ennis, E., </w:t>
      </w:r>
      <w:bookmarkEnd w:id="39"/>
      <w:r w:rsidRPr="009851DA">
        <w:rPr>
          <w:rFonts w:ascii="Calibri" w:hAnsi="Calibri" w:cs="Calibri"/>
        </w:rPr>
        <w:t xml:space="preserve">Ferry, F., McKenna, A., McLafferty, M., and Murphy, S. (2015) </w:t>
      </w:r>
      <w:r w:rsidRPr="009851DA">
        <w:rPr>
          <w:rFonts w:ascii="Calibri" w:hAnsi="Calibri" w:cs="Calibri"/>
          <w:i/>
        </w:rPr>
        <w:t>Towards a better future: the transgenerational impact of the Troubles on mental health</w:t>
      </w:r>
      <w:r w:rsidRPr="009851DA">
        <w:rPr>
          <w:rFonts w:ascii="Calibri" w:hAnsi="Calibri" w:cs="Calibri"/>
        </w:rPr>
        <w:t>. Jordanstown and Belfast: Ulster University and Commission for Victims and Survivors.</w:t>
      </w:r>
    </w:p>
    <w:p w14:paraId="008B5D34" w14:textId="7D833F92" w:rsidR="00D95083" w:rsidRPr="009851DA" w:rsidRDefault="00D95083" w:rsidP="009851DA">
      <w:pPr>
        <w:autoSpaceDE w:val="0"/>
        <w:autoSpaceDN w:val="0"/>
        <w:adjustRightInd w:val="0"/>
        <w:spacing w:line="276" w:lineRule="auto"/>
        <w:jc w:val="both"/>
        <w:rPr>
          <w:rFonts w:ascii="Calibri" w:hAnsi="Calibri" w:cs="Calibri"/>
        </w:rPr>
      </w:pPr>
    </w:p>
    <w:p w14:paraId="161F0297" w14:textId="77777777" w:rsidR="00D95083" w:rsidRPr="009851DA" w:rsidRDefault="00D95083" w:rsidP="00DD3CBF">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O’Reilly, D., and Stevenson, M. (2003) ‘Mental health in Northern Ireland: Have ‘the Troubles’ made it worse?’ in </w:t>
      </w:r>
      <w:r w:rsidRPr="009851DA">
        <w:rPr>
          <w:rFonts w:ascii="Calibri" w:hAnsi="Calibri" w:cs="Calibri"/>
          <w:i/>
          <w:iCs/>
        </w:rPr>
        <w:t>Journal of Epidemiology</w:t>
      </w:r>
      <w:r w:rsidRPr="009851DA">
        <w:rPr>
          <w:rFonts w:ascii="Calibri" w:hAnsi="Calibri" w:cs="Calibri"/>
        </w:rPr>
        <w:t xml:space="preserve"> </w:t>
      </w:r>
      <w:r w:rsidRPr="009851DA">
        <w:rPr>
          <w:rFonts w:ascii="Calibri" w:hAnsi="Calibri" w:cs="Calibri"/>
          <w:i/>
          <w:iCs/>
        </w:rPr>
        <w:t xml:space="preserve">and Community Health, </w:t>
      </w:r>
      <w:r w:rsidRPr="009851DA">
        <w:rPr>
          <w:rFonts w:ascii="Calibri" w:hAnsi="Calibri" w:cs="Calibri"/>
          <w:iCs/>
        </w:rPr>
        <w:t>Vol.57</w:t>
      </w:r>
      <w:r w:rsidRPr="009851DA">
        <w:rPr>
          <w:rFonts w:ascii="Calibri" w:hAnsi="Calibri" w:cs="Calibri"/>
        </w:rPr>
        <w:t>, pp.488–492.</w:t>
      </w:r>
    </w:p>
    <w:p w14:paraId="7A41CDF1" w14:textId="77777777" w:rsidR="00B01505" w:rsidRPr="009851DA" w:rsidRDefault="00B01505" w:rsidP="009851DA">
      <w:pPr>
        <w:spacing w:line="276" w:lineRule="auto"/>
        <w:jc w:val="both"/>
        <w:rPr>
          <w:rFonts w:ascii="Calibri" w:hAnsi="Calibri" w:cs="Calibri"/>
        </w:rPr>
      </w:pPr>
    </w:p>
    <w:p w14:paraId="1417C9FA" w14:textId="3048DA80" w:rsidR="00C26943" w:rsidRDefault="00C26943" w:rsidP="00DD3CBF">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Osborne, P. (2009) </w:t>
      </w:r>
      <w:r w:rsidRPr="009851DA">
        <w:rPr>
          <w:rFonts w:ascii="Calibri" w:hAnsi="Calibri" w:cs="Calibri"/>
          <w:i/>
          <w:iCs/>
        </w:rPr>
        <w:t>Interfaces in Rural Areas</w:t>
      </w:r>
      <w:r w:rsidRPr="009851DA">
        <w:rPr>
          <w:rFonts w:ascii="Calibri" w:hAnsi="Calibri" w:cs="Calibri"/>
        </w:rPr>
        <w:t xml:space="preserve">: </w:t>
      </w:r>
      <w:r w:rsidRPr="009851DA">
        <w:rPr>
          <w:rFonts w:ascii="Calibri" w:hAnsi="Calibri" w:cs="Calibri"/>
          <w:i/>
          <w:iCs/>
        </w:rPr>
        <w:t>A Scoping Paper for the Community Relations</w:t>
      </w:r>
      <w:r w:rsidRPr="009851DA">
        <w:rPr>
          <w:rFonts w:ascii="Calibri" w:hAnsi="Calibri" w:cs="Calibri"/>
        </w:rPr>
        <w:t xml:space="preserve"> </w:t>
      </w:r>
      <w:r w:rsidRPr="009851DA">
        <w:rPr>
          <w:rFonts w:ascii="Calibri" w:hAnsi="Calibri" w:cs="Calibri"/>
          <w:i/>
          <w:iCs/>
        </w:rPr>
        <w:t>Council and Rural Community Network</w:t>
      </w:r>
      <w:r w:rsidRPr="009851DA">
        <w:rPr>
          <w:rFonts w:ascii="Calibri" w:hAnsi="Calibri" w:cs="Calibri"/>
        </w:rPr>
        <w:t>. Belfast: Rubicon Consulting.</w:t>
      </w:r>
    </w:p>
    <w:p w14:paraId="75F32E46" w14:textId="77777777" w:rsidR="00DD3CBF" w:rsidRPr="009851DA" w:rsidRDefault="00DD3CBF" w:rsidP="009851DA">
      <w:pPr>
        <w:autoSpaceDE w:val="0"/>
        <w:autoSpaceDN w:val="0"/>
        <w:adjustRightInd w:val="0"/>
        <w:spacing w:line="276" w:lineRule="auto"/>
        <w:jc w:val="both"/>
        <w:rPr>
          <w:rFonts w:ascii="Calibri" w:hAnsi="Calibri" w:cs="Calibri"/>
        </w:rPr>
      </w:pPr>
    </w:p>
    <w:p w14:paraId="795605AC" w14:textId="77777777" w:rsidR="00AE00C4" w:rsidRPr="009851DA" w:rsidRDefault="00AE00C4" w:rsidP="00DD3CBF">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Reilly, P. (2011) 'Anti-social' networking in Northern Ireland: policy responses to young people's use of social media for organizing anti-social behaviour,’ in </w:t>
      </w:r>
      <w:r w:rsidRPr="009851DA">
        <w:rPr>
          <w:rFonts w:ascii="Calibri" w:hAnsi="Calibri" w:cs="Calibri"/>
          <w:i/>
        </w:rPr>
        <w:t>Policy and Internet</w:t>
      </w:r>
      <w:r w:rsidRPr="009851DA">
        <w:rPr>
          <w:rFonts w:ascii="Calibri" w:hAnsi="Calibri" w:cs="Calibri"/>
        </w:rPr>
        <w:t>, Vol.3(1), pp. 1-23.</w:t>
      </w:r>
    </w:p>
    <w:p w14:paraId="049C5F1B" w14:textId="46FC98AC" w:rsidR="00C26943" w:rsidRPr="009851DA" w:rsidRDefault="00C26943" w:rsidP="009851DA">
      <w:pPr>
        <w:spacing w:line="276" w:lineRule="auto"/>
        <w:jc w:val="both"/>
        <w:rPr>
          <w:rFonts w:ascii="Calibri" w:hAnsi="Calibri" w:cs="Calibri"/>
        </w:rPr>
      </w:pPr>
    </w:p>
    <w:p w14:paraId="7B1C5DFE" w14:textId="77777777" w:rsidR="00885B7B" w:rsidRPr="009851DA" w:rsidRDefault="00885B7B" w:rsidP="00B34C97">
      <w:pPr>
        <w:autoSpaceDE w:val="0"/>
        <w:autoSpaceDN w:val="0"/>
        <w:adjustRightInd w:val="0"/>
        <w:spacing w:line="276" w:lineRule="auto"/>
        <w:ind w:left="284" w:hanging="284"/>
        <w:jc w:val="both"/>
        <w:rPr>
          <w:rFonts w:ascii="Calibri" w:hAnsi="Calibri" w:cs="Calibri"/>
        </w:rPr>
      </w:pPr>
      <w:r w:rsidRPr="009851DA">
        <w:rPr>
          <w:rFonts w:ascii="Calibri" w:hAnsi="Calibri" w:cs="Calibri"/>
        </w:rPr>
        <w:t xml:space="preserve">Roche, R. (2008) </w:t>
      </w:r>
      <w:r w:rsidRPr="009851DA">
        <w:rPr>
          <w:rFonts w:ascii="Calibri" w:hAnsi="Calibri" w:cs="Calibri"/>
          <w:i/>
          <w:iCs/>
        </w:rPr>
        <w:t>Facts, Fears and Feelings Project: Sectarianism and Segregation in Urban Northern Ireland: Northern Irish Youth Post-Agreement</w:t>
      </w:r>
      <w:r w:rsidRPr="009851DA">
        <w:rPr>
          <w:rFonts w:ascii="Calibri" w:hAnsi="Calibri" w:cs="Calibri"/>
        </w:rPr>
        <w:t>. Belfast: Queens</w:t>
      </w:r>
      <w:r w:rsidRPr="009851DA">
        <w:rPr>
          <w:rFonts w:ascii="Calibri" w:hAnsi="Calibri" w:cs="Calibri"/>
          <w:i/>
          <w:iCs/>
        </w:rPr>
        <w:t xml:space="preserve"> </w:t>
      </w:r>
      <w:r w:rsidRPr="009851DA">
        <w:rPr>
          <w:rFonts w:ascii="Calibri" w:hAnsi="Calibri" w:cs="Calibri"/>
        </w:rPr>
        <w:t>University.</w:t>
      </w:r>
    </w:p>
    <w:p w14:paraId="77B3BF46" w14:textId="77777777" w:rsidR="006A0E9D" w:rsidRPr="009851DA" w:rsidRDefault="006A0E9D" w:rsidP="009851DA">
      <w:pPr>
        <w:spacing w:line="276" w:lineRule="auto"/>
        <w:jc w:val="both"/>
        <w:rPr>
          <w:rFonts w:ascii="Calibri" w:hAnsi="Calibri" w:cs="Calibri"/>
        </w:rPr>
      </w:pPr>
    </w:p>
    <w:p w14:paraId="45BDDE62" w14:textId="77777777" w:rsidR="006A0E9D" w:rsidRPr="009851DA" w:rsidRDefault="006A0E9D" w:rsidP="00B70ED0">
      <w:pPr>
        <w:spacing w:line="276" w:lineRule="auto"/>
        <w:ind w:left="284" w:hanging="284"/>
        <w:jc w:val="both"/>
        <w:rPr>
          <w:rFonts w:ascii="Calibri" w:hAnsi="Calibri" w:cs="Calibri"/>
        </w:rPr>
      </w:pPr>
      <w:r w:rsidRPr="009851DA">
        <w:rPr>
          <w:rFonts w:ascii="Calibri" w:hAnsi="Calibri" w:cs="Calibri"/>
        </w:rPr>
        <w:t xml:space="preserve">Rubin, H.J., and Rubin, I.S. (2005) </w:t>
      </w:r>
      <w:r w:rsidRPr="009851DA">
        <w:rPr>
          <w:rFonts w:ascii="Calibri" w:hAnsi="Calibri" w:cs="Calibri"/>
          <w:i/>
        </w:rPr>
        <w:t>Qualitative Interviewing: The Art of Hearing Data</w:t>
      </w:r>
      <w:r w:rsidRPr="009851DA">
        <w:rPr>
          <w:rFonts w:ascii="Calibri" w:hAnsi="Calibri" w:cs="Calibri"/>
        </w:rPr>
        <w:t xml:space="preserve">. Thousand Oaks, CA: Sage. </w:t>
      </w:r>
    </w:p>
    <w:p w14:paraId="6E02AD00" w14:textId="77777777" w:rsidR="006A0E9D" w:rsidRPr="009851DA" w:rsidRDefault="006A0E9D" w:rsidP="009851DA">
      <w:pPr>
        <w:spacing w:line="276" w:lineRule="auto"/>
        <w:jc w:val="both"/>
        <w:rPr>
          <w:rFonts w:ascii="Calibri" w:hAnsi="Calibri" w:cs="Calibri"/>
        </w:rPr>
      </w:pPr>
    </w:p>
    <w:p w14:paraId="639E5363" w14:textId="2872D153" w:rsidR="00F80F59" w:rsidRPr="009851DA" w:rsidRDefault="000B04FB" w:rsidP="004E1292">
      <w:pPr>
        <w:spacing w:line="276" w:lineRule="auto"/>
        <w:ind w:left="426" w:hanging="426"/>
        <w:jc w:val="both"/>
        <w:rPr>
          <w:rFonts w:ascii="Calibri" w:hAnsi="Calibri" w:cs="Calibri"/>
        </w:rPr>
      </w:pPr>
      <w:r w:rsidRPr="009851DA">
        <w:rPr>
          <w:rFonts w:ascii="Calibri" w:hAnsi="Calibri" w:cs="Calibri"/>
        </w:rPr>
        <w:t xml:space="preserve">Sarantakos, S. (2013) </w:t>
      </w:r>
      <w:r w:rsidRPr="009851DA">
        <w:rPr>
          <w:rFonts w:ascii="Calibri" w:hAnsi="Calibri" w:cs="Calibri"/>
          <w:i/>
        </w:rPr>
        <w:t>Social Research</w:t>
      </w:r>
      <w:r w:rsidRPr="009851DA">
        <w:rPr>
          <w:rFonts w:ascii="Calibri" w:hAnsi="Calibri" w:cs="Calibri"/>
        </w:rPr>
        <w:t>. 4</w:t>
      </w:r>
      <w:r w:rsidRPr="009851DA">
        <w:rPr>
          <w:rFonts w:ascii="Calibri" w:hAnsi="Calibri" w:cs="Calibri"/>
          <w:vertAlign w:val="superscript"/>
        </w:rPr>
        <w:t>th</w:t>
      </w:r>
      <w:r w:rsidRPr="009851DA">
        <w:rPr>
          <w:rFonts w:ascii="Calibri" w:hAnsi="Calibri" w:cs="Calibri"/>
        </w:rPr>
        <w:t xml:space="preserve"> ed. First published, 2004. Hampshire and New York: Palgrave Macmillan. </w:t>
      </w:r>
    </w:p>
    <w:p w14:paraId="5CDB4977" w14:textId="6DEA10F3" w:rsidR="00F80F59" w:rsidRPr="004966CF" w:rsidRDefault="00F80F59" w:rsidP="004966CF">
      <w:pPr>
        <w:autoSpaceDE w:val="0"/>
        <w:autoSpaceDN w:val="0"/>
        <w:adjustRightInd w:val="0"/>
        <w:spacing w:line="276" w:lineRule="auto"/>
        <w:jc w:val="both"/>
        <w:rPr>
          <w:rFonts w:ascii="Calibri" w:hAnsi="Calibri" w:cs="Calibri"/>
          <w:i/>
          <w:iCs/>
        </w:rPr>
      </w:pPr>
      <w:r w:rsidRPr="009851DA">
        <w:rPr>
          <w:rFonts w:ascii="Calibri" w:hAnsi="Calibri" w:cs="Calibri"/>
        </w:rPr>
        <w:t xml:space="preserve">Shirlow, P. (2001) ‘Spaces of Fear,’ in </w:t>
      </w:r>
      <w:r w:rsidRPr="009851DA">
        <w:rPr>
          <w:rFonts w:ascii="Calibri" w:hAnsi="Calibri" w:cs="Calibri"/>
          <w:i/>
          <w:iCs/>
        </w:rPr>
        <w:t>Peace Review</w:t>
      </w:r>
      <w:r w:rsidRPr="009851DA">
        <w:rPr>
          <w:rFonts w:ascii="Calibri" w:hAnsi="Calibri" w:cs="Calibri"/>
        </w:rPr>
        <w:t>, Vol.12(1), pp.639-679.</w:t>
      </w:r>
    </w:p>
    <w:p w14:paraId="3AF0F705" w14:textId="77777777" w:rsidR="00DF0743" w:rsidRPr="009851DA" w:rsidRDefault="00DF0743" w:rsidP="00B34C97">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Shirlow, P. (2003) ‘Who Fears to Speak: Fear, Mobility and Ethno-Sectarianism in the Two Ardoynes,’ in </w:t>
      </w:r>
      <w:r w:rsidRPr="009851DA">
        <w:rPr>
          <w:rFonts w:ascii="Calibri" w:hAnsi="Calibri" w:cs="Calibri"/>
          <w:i/>
          <w:iCs/>
        </w:rPr>
        <w:t xml:space="preserve">The Global Review of Ethnopolitics, </w:t>
      </w:r>
      <w:r w:rsidRPr="009851DA">
        <w:rPr>
          <w:rFonts w:ascii="Calibri" w:hAnsi="Calibri" w:cs="Calibri"/>
        </w:rPr>
        <w:t>Vol. 3(1), pp.76-91. Special Issue: Northern Ireland.</w:t>
      </w:r>
    </w:p>
    <w:p w14:paraId="49414884" w14:textId="77777777" w:rsidR="00DF0743" w:rsidRPr="009851DA" w:rsidRDefault="00DF0743" w:rsidP="009851DA">
      <w:pPr>
        <w:autoSpaceDE w:val="0"/>
        <w:autoSpaceDN w:val="0"/>
        <w:adjustRightInd w:val="0"/>
        <w:spacing w:line="276" w:lineRule="auto"/>
        <w:jc w:val="both"/>
        <w:rPr>
          <w:rFonts w:ascii="Calibri" w:hAnsi="Calibri" w:cs="Calibri"/>
        </w:rPr>
      </w:pPr>
    </w:p>
    <w:p w14:paraId="6887D7A7" w14:textId="77777777" w:rsidR="00DF0743" w:rsidRPr="009851DA" w:rsidRDefault="00DF0743" w:rsidP="009851DA">
      <w:pPr>
        <w:autoSpaceDE w:val="0"/>
        <w:autoSpaceDN w:val="0"/>
        <w:adjustRightInd w:val="0"/>
        <w:spacing w:line="276" w:lineRule="auto"/>
        <w:jc w:val="both"/>
        <w:rPr>
          <w:rFonts w:ascii="Calibri" w:hAnsi="Calibri" w:cs="Calibri"/>
        </w:rPr>
      </w:pPr>
      <w:r w:rsidRPr="009851DA">
        <w:rPr>
          <w:rFonts w:ascii="Calibri" w:hAnsi="Calibri" w:cs="Calibri"/>
        </w:rPr>
        <w:t xml:space="preserve">Shirlow, P. and Murtagh, B. (2006) </w:t>
      </w:r>
      <w:r w:rsidRPr="009851DA">
        <w:rPr>
          <w:rFonts w:ascii="Calibri" w:hAnsi="Calibri" w:cs="Calibri"/>
          <w:i/>
          <w:iCs/>
        </w:rPr>
        <w:t>Belfast</w:t>
      </w:r>
      <w:r w:rsidRPr="009851DA">
        <w:rPr>
          <w:rFonts w:ascii="Calibri" w:hAnsi="Calibri" w:cs="Calibri"/>
        </w:rPr>
        <w:t xml:space="preserve">: </w:t>
      </w:r>
      <w:r w:rsidRPr="009851DA">
        <w:rPr>
          <w:rFonts w:ascii="Calibri" w:hAnsi="Calibri" w:cs="Calibri"/>
          <w:i/>
          <w:iCs/>
        </w:rPr>
        <w:t>Segregation, Violence and the City</w:t>
      </w:r>
      <w:r w:rsidRPr="009851DA">
        <w:rPr>
          <w:rFonts w:ascii="Calibri" w:hAnsi="Calibri" w:cs="Calibri"/>
        </w:rPr>
        <w:t>. London: Pluto.</w:t>
      </w:r>
    </w:p>
    <w:p w14:paraId="5F2E73A7" w14:textId="753334E4" w:rsidR="00C26943" w:rsidRPr="009851DA" w:rsidRDefault="00C26943" w:rsidP="009851DA">
      <w:pPr>
        <w:spacing w:line="276" w:lineRule="auto"/>
        <w:jc w:val="both"/>
        <w:rPr>
          <w:rFonts w:ascii="Calibri" w:hAnsi="Calibri" w:cs="Calibri"/>
        </w:rPr>
      </w:pPr>
    </w:p>
    <w:p w14:paraId="50FF91D3" w14:textId="77777777" w:rsidR="002C534E" w:rsidRPr="009851DA" w:rsidRDefault="002C534E" w:rsidP="00B34C97">
      <w:pPr>
        <w:spacing w:line="276" w:lineRule="auto"/>
        <w:ind w:left="426" w:hanging="426"/>
        <w:jc w:val="both"/>
        <w:rPr>
          <w:rFonts w:ascii="Calibri" w:hAnsi="Calibri" w:cs="Calibri"/>
        </w:rPr>
      </w:pPr>
      <w:r w:rsidRPr="009851DA">
        <w:rPr>
          <w:rFonts w:ascii="Calibri" w:hAnsi="Calibri" w:cs="Calibri"/>
        </w:rPr>
        <w:t xml:space="preserve">Silverman, D. (2013) </w:t>
      </w:r>
      <w:r w:rsidRPr="009851DA">
        <w:rPr>
          <w:rFonts w:ascii="Calibri" w:hAnsi="Calibri" w:cs="Calibri"/>
          <w:i/>
        </w:rPr>
        <w:t>Doing Qualitative Research</w:t>
      </w:r>
      <w:r w:rsidRPr="009851DA">
        <w:rPr>
          <w:rFonts w:ascii="Calibri" w:hAnsi="Calibri" w:cs="Calibri"/>
        </w:rPr>
        <w:t>. 4</w:t>
      </w:r>
      <w:r w:rsidRPr="009851DA">
        <w:rPr>
          <w:rFonts w:ascii="Calibri" w:hAnsi="Calibri" w:cs="Calibri"/>
          <w:vertAlign w:val="superscript"/>
        </w:rPr>
        <w:t>th</w:t>
      </w:r>
      <w:r w:rsidRPr="009851DA">
        <w:rPr>
          <w:rFonts w:ascii="Calibri" w:hAnsi="Calibri" w:cs="Calibri"/>
        </w:rPr>
        <w:t xml:space="preserve"> ed. Originally published, 2000. Los Angeles, London, New Delhi, Singapore and Washington: Sage.</w:t>
      </w:r>
    </w:p>
    <w:p w14:paraId="706E42A4" w14:textId="77777777" w:rsidR="002C534E" w:rsidRPr="009851DA" w:rsidRDefault="002C534E" w:rsidP="009851DA">
      <w:pPr>
        <w:spacing w:line="276" w:lineRule="auto"/>
        <w:jc w:val="both"/>
        <w:rPr>
          <w:rFonts w:ascii="Calibri" w:hAnsi="Calibri" w:cs="Calibri"/>
        </w:rPr>
      </w:pPr>
    </w:p>
    <w:p w14:paraId="664DD414" w14:textId="77777777" w:rsidR="00E4657D" w:rsidRPr="009851DA" w:rsidRDefault="00E4657D" w:rsidP="00B34C97">
      <w:pPr>
        <w:spacing w:line="276" w:lineRule="auto"/>
        <w:ind w:left="426" w:hanging="426"/>
        <w:jc w:val="both"/>
        <w:rPr>
          <w:rFonts w:ascii="Calibri" w:hAnsi="Calibri" w:cs="Calibri"/>
        </w:rPr>
      </w:pPr>
      <w:r w:rsidRPr="009851DA">
        <w:rPr>
          <w:rFonts w:ascii="Calibri" w:hAnsi="Calibri" w:cs="Calibri"/>
        </w:rPr>
        <w:t xml:space="preserve">Social Change Initiative (SCI) (2021) </w:t>
      </w:r>
      <w:r w:rsidRPr="009851DA">
        <w:rPr>
          <w:rFonts w:ascii="Calibri" w:hAnsi="Calibri" w:cs="Calibri"/>
          <w:i/>
          <w:iCs/>
        </w:rPr>
        <w:t>Reflections on Investing in Building Infrastructure and Community Engagement in Interface Areas</w:t>
      </w:r>
      <w:r w:rsidRPr="009851DA">
        <w:rPr>
          <w:rFonts w:ascii="Calibri" w:hAnsi="Calibri" w:cs="Calibri"/>
        </w:rPr>
        <w:t>. Belfast: SCI.</w:t>
      </w:r>
    </w:p>
    <w:p w14:paraId="52CDF322" w14:textId="571DA7CA" w:rsidR="00E4657D" w:rsidRPr="009851DA" w:rsidRDefault="00E4657D" w:rsidP="009851DA">
      <w:pPr>
        <w:spacing w:line="276" w:lineRule="auto"/>
        <w:jc w:val="both"/>
        <w:rPr>
          <w:rFonts w:ascii="Calibri" w:hAnsi="Calibri" w:cs="Calibri"/>
        </w:rPr>
      </w:pPr>
    </w:p>
    <w:p w14:paraId="7CECC884" w14:textId="77777777" w:rsidR="00AE00C4" w:rsidRPr="009851DA" w:rsidRDefault="00AE00C4" w:rsidP="00B34C97">
      <w:pPr>
        <w:spacing w:line="276" w:lineRule="auto"/>
        <w:ind w:left="426" w:hanging="426"/>
        <w:jc w:val="both"/>
        <w:rPr>
          <w:rFonts w:ascii="Calibri" w:eastAsia="Times New Roman" w:hAnsi="Calibri" w:cs="Calibri"/>
          <w:lang w:val="en" w:eastAsia="en-GB"/>
        </w:rPr>
      </w:pPr>
      <w:r w:rsidRPr="009851DA">
        <w:rPr>
          <w:rFonts w:ascii="Calibri" w:eastAsia="Times New Roman" w:hAnsi="Calibri" w:cs="Calibri"/>
          <w:lang w:val="en" w:eastAsia="en-GB"/>
        </w:rPr>
        <w:t>Suffolk Lenadoon Interface Group (SLIG) (2017) Young People and Interface Research: What Our Views Are and What We Think. Belfast: SLIG.</w:t>
      </w:r>
    </w:p>
    <w:p w14:paraId="450F7448" w14:textId="77777777" w:rsidR="00AE00C4" w:rsidRPr="009851DA" w:rsidRDefault="00AE00C4" w:rsidP="009851DA">
      <w:pPr>
        <w:spacing w:line="276" w:lineRule="auto"/>
        <w:jc w:val="both"/>
        <w:rPr>
          <w:rFonts w:ascii="Calibri" w:hAnsi="Calibri" w:cs="Calibri"/>
        </w:rPr>
      </w:pPr>
    </w:p>
    <w:p w14:paraId="311C4CC8" w14:textId="57CD1CA1" w:rsidR="007E4C06" w:rsidRDefault="002F327F" w:rsidP="009851DA">
      <w:pPr>
        <w:pStyle w:val="ListParagraph"/>
        <w:spacing w:line="276" w:lineRule="auto"/>
        <w:ind w:left="0"/>
        <w:jc w:val="both"/>
        <w:rPr>
          <w:rFonts w:ascii="Calibri" w:hAnsi="Calibri" w:cs="Calibri"/>
        </w:rPr>
      </w:pPr>
      <w:r w:rsidRPr="009851DA">
        <w:rPr>
          <w:rFonts w:ascii="Calibri" w:hAnsi="Calibri" w:cs="Calibri"/>
        </w:rPr>
        <w:t xml:space="preserve">The Executive Office (TEO) (2013) </w:t>
      </w:r>
      <w:r w:rsidRPr="009851DA">
        <w:rPr>
          <w:rFonts w:ascii="Calibri" w:hAnsi="Calibri" w:cs="Calibri"/>
          <w:i/>
          <w:iCs/>
        </w:rPr>
        <w:t>Together</w:t>
      </w:r>
      <w:r w:rsidR="00164C4F" w:rsidRPr="009851DA">
        <w:rPr>
          <w:rFonts w:ascii="Calibri" w:hAnsi="Calibri" w:cs="Calibri"/>
          <w:i/>
          <w:iCs/>
        </w:rPr>
        <w:t xml:space="preserve">: </w:t>
      </w:r>
      <w:r w:rsidRPr="009851DA">
        <w:rPr>
          <w:rFonts w:ascii="Calibri" w:hAnsi="Calibri" w:cs="Calibri"/>
          <w:i/>
          <w:iCs/>
        </w:rPr>
        <w:t>Building a United Community</w:t>
      </w:r>
      <w:r w:rsidR="00164C4F" w:rsidRPr="009851DA">
        <w:rPr>
          <w:rFonts w:ascii="Calibri" w:hAnsi="Calibri" w:cs="Calibri"/>
        </w:rPr>
        <w:t xml:space="preserve">. Belfast: TEO. </w:t>
      </w:r>
    </w:p>
    <w:p w14:paraId="72D03CCE" w14:textId="77777777" w:rsidR="00B34C97" w:rsidRPr="009851DA" w:rsidRDefault="00B34C97" w:rsidP="009851DA">
      <w:pPr>
        <w:pStyle w:val="ListParagraph"/>
        <w:spacing w:line="276" w:lineRule="auto"/>
        <w:ind w:left="0"/>
        <w:jc w:val="both"/>
        <w:rPr>
          <w:rFonts w:ascii="Calibri" w:hAnsi="Calibri" w:cs="Calibri"/>
        </w:rPr>
      </w:pPr>
    </w:p>
    <w:p w14:paraId="217B13E8" w14:textId="39B98F64" w:rsidR="00D20B0C" w:rsidRDefault="00D20B0C" w:rsidP="00B34C97">
      <w:pPr>
        <w:pStyle w:val="Default"/>
        <w:spacing w:line="276" w:lineRule="auto"/>
        <w:ind w:left="426" w:hanging="426"/>
        <w:jc w:val="both"/>
        <w:rPr>
          <w:bCs/>
        </w:rPr>
      </w:pPr>
      <w:r w:rsidRPr="009851DA">
        <w:t>Tomlinson, M. (2012) ‘</w:t>
      </w:r>
      <w:r w:rsidRPr="009851DA">
        <w:rPr>
          <w:bCs/>
        </w:rPr>
        <w:t xml:space="preserve">War, peace and suicide: The case of Northern Ireland,’ in </w:t>
      </w:r>
      <w:r w:rsidRPr="009851DA">
        <w:rPr>
          <w:bCs/>
          <w:i/>
        </w:rPr>
        <w:t>International Sociology,</w:t>
      </w:r>
      <w:r w:rsidRPr="009851DA">
        <w:rPr>
          <w:bCs/>
        </w:rPr>
        <w:t xml:space="preserve"> Vol.27(4), pp.464-482.</w:t>
      </w:r>
    </w:p>
    <w:p w14:paraId="1EBEC02E" w14:textId="77777777" w:rsidR="00B34C97" w:rsidRPr="009851DA" w:rsidRDefault="00B34C97" w:rsidP="009851DA">
      <w:pPr>
        <w:pStyle w:val="Default"/>
        <w:spacing w:line="276" w:lineRule="auto"/>
        <w:jc w:val="both"/>
        <w:rPr>
          <w:bCs/>
        </w:rPr>
      </w:pPr>
    </w:p>
    <w:p w14:paraId="1ECD613F" w14:textId="77777777" w:rsidR="00DF0743" w:rsidRPr="009851DA" w:rsidRDefault="00DF0743" w:rsidP="00B34C97">
      <w:pPr>
        <w:autoSpaceDE w:val="0"/>
        <w:autoSpaceDN w:val="0"/>
        <w:adjustRightInd w:val="0"/>
        <w:spacing w:line="276" w:lineRule="auto"/>
        <w:ind w:left="426" w:hanging="426"/>
        <w:jc w:val="both"/>
        <w:rPr>
          <w:rFonts w:ascii="Calibri" w:hAnsi="Calibri" w:cs="Calibri"/>
          <w:bCs/>
        </w:rPr>
      </w:pPr>
      <w:r w:rsidRPr="009851DA">
        <w:rPr>
          <w:rFonts w:ascii="Calibri" w:hAnsi="Calibri" w:cs="Calibri"/>
          <w:bCs/>
        </w:rPr>
        <w:t xml:space="preserve">Tomlinson, M. (2016) ‘Risking peace in the ‘war against the poor’? Social exclusion and the legacies of the Northern Ireland conflict,’ in </w:t>
      </w:r>
      <w:r w:rsidRPr="009851DA">
        <w:rPr>
          <w:rFonts w:ascii="Calibri" w:hAnsi="Calibri" w:cs="Calibri"/>
          <w:i/>
          <w:iCs/>
        </w:rPr>
        <w:t>Critical Social Policy</w:t>
      </w:r>
      <w:r w:rsidRPr="009851DA">
        <w:rPr>
          <w:rFonts w:ascii="Calibri" w:hAnsi="Calibri" w:cs="Calibri"/>
        </w:rPr>
        <w:t>, Vol.36(1), pp.104–123.</w:t>
      </w:r>
    </w:p>
    <w:p w14:paraId="31377FAF" w14:textId="77777777" w:rsidR="00D4540E" w:rsidRPr="009851DA" w:rsidRDefault="00D4540E" w:rsidP="009851DA">
      <w:pPr>
        <w:autoSpaceDE w:val="0"/>
        <w:autoSpaceDN w:val="0"/>
        <w:adjustRightInd w:val="0"/>
        <w:spacing w:line="276" w:lineRule="auto"/>
        <w:jc w:val="both"/>
        <w:rPr>
          <w:rFonts w:ascii="Calibri" w:hAnsi="Calibri" w:cs="Calibri"/>
        </w:rPr>
      </w:pPr>
    </w:p>
    <w:p w14:paraId="392A3344" w14:textId="77777777" w:rsidR="00D4540E" w:rsidRPr="009851DA" w:rsidRDefault="00D4540E" w:rsidP="00B34C97">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Wang, P.S., Aguilar-Gaxiola, S., Al Hamzawi, A.O., Alonso, J., Andrade, L.H., Angermeyer, M., and Kessler, R.C. (2011) ‘Treated and untreated prevalence of mental disorder worldwide: Results from the World Health Organization World Mental Health (WMH) surveys,’ in Thornicroft, G., Szmukler, G., Mueser, K., and Drake, B. (Eds), </w:t>
      </w:r>
      <w:r w:rsidRPr="009851DA">
        <w:rPr>
          <w:rFonts w:ascii="Calibri" w:hAnsi="Calibri" w:cs="Calibri"/>
          <w:i/>
          <w:iCs/>
        </w:rPr>
        <w:t>Oxford textbook of community</w:t>
      </w:r>
      <w:r w:rsidRPr="009851DA">
        <w:rPr>
          <w:rFonts w:ascii="Calibri" w:hAnsi="Calibri" w:cs="Calibri"/>
        </w:rPr>
        <w:t xml:space="preserve"> </w:t>
      </w:r>
      <w:r w:rsidRPr="009851DA">
        <w:rPr>
          <w:rFonts w:ascii="Calibri" w:hAnsi="Calibri" w:cs="Calibri"/>
          <w:i/>
          <w:iCs/>
        </w:rPr>
        <w:t xml:space="preserve">mental health, </w:t>
      </w:r>
      <w:r w:rsidRPr="009851DA">
        <w:rPr>
          <w:rFonts w:ascii="Calibri" w:hAnsi="Calibri" w:cs="Calibri"/>
        </w:rPr>
        <w:t>(pp. 50-66). New York: Oxford University Press.</w:t>
      </w:r>
    </w:p>
    <w:p w14:paraId="636B2C70" w14:textId="77777777" w:rsidR="00ED4C8F" w:rsidRPr="009851DA" w:rsidRDefault="00ED4C8F" w:rsidP="009851DA">
      <w:pPr>
        <w:spacing w:line="276" w:lineRule="auto"/>
        <w:jc w:val="both"/>
        <w:rPr>
          <w:rFonts w:ascii="Calibri" w:hAnsi="Calibri" w:cs="Calibri"/>
        </w:rPr>
      </w:pPr>
    </w:p>
    <w:p w14:paraId="050277C3" w14:textId="0ED2FFF2" w:rsidR="001948FD" w:rsidRDefault="00ED4C8F" w:rsidP="00C42E82">
      <w:pPr>
        <w:spacing w:line="276" w:lineRule="auto"/>
        <w:jc w:val="both"/>
        <w:rPr>
          <w:rFonts w:ascii="Calibri" w:hAnsi="Calibri" w:cs="Calibri"/>
        </w:rPr>
      </w:pPr>
      <w:r w:rsidRPr="009851DA">
        <w:rPr>
          <w:rFonts w:ascii="Calibri" w:hAnsi="Calibri" w:cs="Calibri"/>
        </w:rPr>
        <w:t xml:space="preserve">Yin, R.K. (2009) </w:t>
      </w:r>
      <w:r w:rsidRPr="009851DA">
        <w:rPr>
          <w:rFonts w:ascii="Calibri" w:hAnsi="Calibri" w:cs="Calibri"/>
          <w:i/>
        </w:rPr>
        <w:t>Case Study Research: Design and Methods</w:t>
      </w:r>
      <w:r w:rsidRPr="009851DA">
        <w:rPr>
          <w:rFonts w:ascii="Calibri" w:hAnsi="Calibri" w:cs="Calibri"/>
        </w:rPr>
        <w:t xml:space="preserve">. London: Sage. </w:t>
      </w:r>
    </w:p>
    <w:p w14:paraId="4FB1A57B" w14:textId="77777777" w:rsidR="00C42E82" w:rsidRPr="009851DA" w:rsidRDefault="00C42E82" w:rsidP="00C42E82">
      <w:pPr>
        <w:spacing w:line="276" w:lineRule="auto"/>
        <w:jc w:val="both"/>
        <w:rPr>
          <w:rFonts w:ascii="Calibri" w:hAnsi="Calibri" w:cs="Calibri"/>
        </w:rPr>
      </w:pPr>
    </w:p>
    <w:p w14:paraId="3911FE26" w14:textId="0C02FEFE" w:rsidR="008F0A68" w:rsidRDefault="008F0A68" w:rsidP="00B34C97">
      <w:pPr>
        <w:autoSpaceDE w:val="0"/>
        <w:autoSpaceDN w:val="0"/>
        <w:adjustRightInd w:val="0"/>
        <w:spacing w:line="276" w:lineRule="auto"/>
        <w:ind w:left="426" w:hanging="426"/>
        <w:jc w:val="both"/>
        <w:rPr>
          <w:rFonts w:ascii="Calibri" w:hAnsi="Calibri" w:cs="Calibri"/>
        </w:rPr>
      </w:pPr>
      <w:r w:rsidRPr="009851DA">
        <w:rPr>
          <w:rFonts w:ascii="Calibri" w:hAnsi="Calibri" w:cs="Calibri"/>
        </w:rPr>
        <w:t xml:space="preserve">Young, O. (2017) ‘New media and young people in interface areas of Belfast,’ in </w:t>
      </w:r>
      <w:r w:rsidRPr="009851DA">
        <w:rPr>
          <w:rFonts w:ascii="Calibri" w:hAnsi="Calibri" w:cs="Calibri"/>
          <w:i/>
        </w:rPr>
        <w:t>Shared Space</w:t>
      </w:r>
      <w:r w:rsidRPr="009851DA">
        <w:rPr>
          <w:rFonts w:ascii="Calibri" w:hAnsi="Calibri" w:cs="Calibri"/>
        </w:rPr>
        <w:t xml:space="preserve"> (17), pp.69-84.</w:t>
      </w:r>
    </w:p>
    <w:p w14:paraId="69FD0F37" w14:textId="2C3DB2FC" w:rsidR="00E41F0D" w:rsidRDefault="00E41F0D" w:rsidP="00B34C97">
      <w:pPr>
        <w:autoSpaceDE w:val="0"/>
        <w:autoSpaceDN w:val="0"/>
        <w:adjustRightInd w:val="0"/>
        <w:spacing w:line="276" w:lineRule="auto"/>
        <w:ind w:left="426" w:hanging="426"/>
        <w:jc w:val="both"/>
        <w:rPr>
          <w:rFonts w:ascii="Calibri" w:hAnsi="Calibri" w:cs="Calibri"/>
        </w:rPr>
      </w:pPr>
    </w:p>
    <w:p w14:paraId="560826A4" w14:textId="11BF4B28" w:rsidR="00E41F0D" w:rsidRDefault="00E41F0D" w:rsidP="00B34C97">
      <w:pPr>
        <w:autoSpaceDE w:val="0"/>
        <w:autoSpaceDN w:val="0"/>
        <w:adjustRightInd w:val="0"/>
        <w:spacing w:line="276" w:lineRule="auto"/>
        <w:ind w:left="426" w:hanging="426"/>
        <w:jc w:val="both"/>
        <w:rPr>
          <w:rFonts w:ascii="Calibri" w:hAnsi="Calibri" w:cs="Calibri"/>
        </w:rPr>
      </w:pPr>
    </w:p>
    <w:p w14:paraId="72B2EE62" w14:textId="77777777" w:rsidR="00E41F0D" w:rsidRPr="009851DA" w:rsidRDefault="00E41F0D" w:rsidP="00B34C97">
      <w:pPr>
        <w:autoSpaceDE w:val="0"/>
        <w:autoSpaceDN w:val="0"/>
        <w:adjustRightInd w:val="0"/>
        <w:spacing w:line="276" w:lineRule="auto"/>
        <w:ind w:left="426" w:hanging="426"/>
        <w:jc w:val="both"/>
        <w:rPr>
          <w:rFonts w:ascii="Calibri" w:hAnsi="Calibri" w:cs="Calibri"/>
        </w:rPr>
      </w:pPr>
    </w:p>
    <w:p w14:paraId="79E554D1" w14:textId="47993A1B" w:rsidR="009B45E3" w:rsidRDefault="009B45E3" w:rsidP="003E6A01">
      <w:pPr>
        <w:spacing w:after="160" w:line="276" w:lineRule="auto"/>
        <w:jc w:val="both"/>
        <w:rPr>
          <w:rFonts w:ascii="Calibri" w:hAnsi="Calibri" w:cs="Calibri"/>
        </w:rPr>
      </w:pPr>
    </w:p>
    <w:p w14:paraId="5C56F327" w14:textId="0EBAF4BD" w:rsidR="004966CF" w:rsidRDefault="004966CF" w:rsidP="003E6A01">
      <w:pPr>
        <w:spacing w:after="160" w:line="276" w:lineRule="auto"/>
        <w:jc w:val="both"/>
        <w:rPr>
          <w:rFonts w:ascii="Calibri" w:hAnsi="Calibri" w:cs="Calibri"/>
        </w:rPr>
      </w:pPr>
    </w:p>
    <w:p w14:paraId="354BBAC5" w14:textId="3899734C" w:rsidR="004966CF" w:rsidRDefault="004966CF" w:rsidP="003E6A01">
      <w:pPr>
        <w:spacing w:after="160" w:line="276" w:lineRule="auto"/>
        <w:jc w:val="both"/>
        <w:rPr>
          <w:rFonts w:ascii="Calibri" w:hAnsi="Calibri" w:cs="Calibri"/>
        </w:rPr>
      </w:pPr>
    </w:p>
    <w:p w14:paraId="71E90E30" w14:textId="77777777" w:rsidR="004966CF" w:rsidRPr="003E6A01" w:rsidRDefault="004966CF" w:rsidP="003E6A01">
      <w:pPr>
        <w:spacing w:after="160" w:line="276" w:lineRule="auto"/>
        <w:jc w:val="both"/>
        <w:rPr>
          <w:rFonts w:ascii="Calibri" w:hAnsi="Calibri" w:cs="Calibri"/>
        </w:rPr>
      </w:pPr>
    </w:p>
    <w:p w14:paraId="15ACCF21" w14:textId="61DA5A0F" w:rsidR="009B45E3" w:rsidRPr="003E34C6" w:rsidRDefault="009B45E3" w:rsidP="003E6A01">
      <w:pPr>
        <w:pStyle w:val="Heading2"/>
        <w:jc w:val="center"/>
        <w:rPr>
          <w:rFonts w:ascii="Calibri" w:hAnsi="Calibri" w:cs="Calibri"/>
          <w:i w:val="0"/>
          <w:iCs w:val="0"/>
        </w:rPr>
      </w:pPr>
      <w:bookmarkStart w:id="40" w:name="_Toc87551403"/>
      <w:r w:rsidRPr="003E34C6">
        <w:rPr>
          <w:rFonts w:ascii="Calibri" w:hAnsi="Calibri" w:cs="Calibri"/>
          <w:i w:val="0"/>
          <w:iCs w:val="0"/>
        </w:rPr>
        <w:t>Appendix One: Questions for PBP participants</w:t>
      </w:r>
      <w:bookmarkEnd w:id="40"/>
    </w:p>
    <w:p w14:paraId="49A7870C" w14:textId="77777777" w:rsidR="009B45E3" w:rsidRDefault="009B45E3" w:rsidP="00B133F0">
      <w:pPr>
        <w:pStyle w:val="ListParagraph"/>
        <w:spacing w:after="160" w:line="276" w:lineRule="auto"/>
        <w:ind w:left="426"/>
        <w:jc w:val="both"/>
        <w:rPr>
          <w:rFonts w:ascii="Calibri" w:hAnsi="Calibri" w:cs="Calibri"/>
        </w:rPr>
      </w:pPr>
    </w:p>
    <w:p w14:paraId="62F08D2A" w14:textId="77777777" w:rsidR="005D6AD2" w:rsidRPr="005D6AD2" w:rsidRDefault="005D6AD2" w:rsidP="005D6AD2">
      <w:pPr>
        <w:pStyle w:val="ListParagraph"/>
        <w:numPr>
          <w:ilvl w:val="0"/>
          <w:numId w:val="15"/>
        </w:numPr>
        <w:spacing w:after="160" w:line="276" w:lineRule="auto"/>
        <w:jc w:val="both"/>
        <w:rPr>
          <w:rFonts w:ascii="Calibri" w:hAnsi="Calibri" w:cs="Calibri"/>
        </w:rPr>
      </w:pPr>
      <w:r w:rsidRPr="005D6AD2">
        <w:rPr>
          <w:rFonts w:ascii="Calibri" w:hAnsi="Calibri" w:cs="Calibri"/>
        </w:rPr>
        <w:t>What do you see as the main positives of the Peace Barrier Programme so far?</w:t>
      </w:r>
    </w:p>
    <w:p w14:paraId="41647147" w14:textId="77777777" w:rsidR="005D6AD2" w:rsidRPr="005D6AD2" w:rsidRDefault="005D6AD2" w:rsidP="005D6AD2">
      <w:pPr>
        <w:pStyle w:val="ListParagraph"/>
        <w:numPr>
          <w:ilvl w:val="0"/>
          <w:numId w:val="15"/>
        </w:numPr>
        <w:spacing w:after="160" w:line="276" w:lineRule="auto"/>
        <w:jc w:val="both"/>
        <w:rPr>
          <w:rFonts w:ascii="Calibri" w:hAnsi="Calibri" w:cs="Calibri"/>
        </w:rPr>
      </w:pPr>
      <w:r w:rsidRPr="005D6AD2">
        <w:rPr>
          <w:rFonts w:ascii="Calibri" w:hAnsi="Calibri" w:cs="Calibri"/>
        </w:rPr>
        <w:t>Since the 2023 target for the complete removal of peace barriers was set in 2013 in the T-BUC strategy, what difficulties or challenges have been experienced in delivering work to ameliorate the impact of peace barriers or deliver their removal/reduction?</w:t>
      </w:r>
    </w:p>
    <w:p w14:paraId="455A95A5" w14:textId="4E80A21F" w:rsidR="005D6AD2" w:rsidRPr="005D6AD2" w:rsidRDefault="005D6AD2" w:rsidP="005D6AD2">
      <w:pPr>
        <w:pStyle w:val="ListParagraph"/>
        <w:numPr>
          <w:ilvl w:val="0"/>
          <w:numId w:val="15"/>
        </w:numPr>
        <w:spacing w:line="276" w:lineRule="auto"/>
        <w:jc w:val="both"/>
        <w:rPr>
          <w:rFonts w:ascii="Calibri" w:hAnsi="Calibri" w:cs="Calibri"/>
        </w:rPr>
      </w:pPr>
      <w:r w:rsidRPr="005D6AD2">
        <w:rPr>
          <w:rFonts w:ascii="Calibri" w:hAnsi="Calibri" w:cs="Calibri"/>
        </w:rPr>
        <w:t>From a community perspective, what do you think are the key issues, concerns or factors impact</w:t>
      </w:r>
      <w:r w:rsidR="00CB34FC">
        <w:rPr>
          <w:rFonts w:ascii="Calibri" w:hAnsi="Calibri" w:cs="Calibri"/>
        </w:rPr>
        <w:t>ing upon</w:t>
      </w:r>
      <w:r w:rsidRPr="005D6AD2">
        <w:rPr>
          <w:rFonts w:ascii="Calibri" w:hAnsi="Calibri" w:cs="Calibri"/>
        </w:rPr>
        <w:t xml:space="preserve"> the removal of peace barriers? </w:t>
      </w:r>
    </w:p>
    <w:p w14:paraId="3F2BC783" w14:textId="77777777" w:rsidR="005D6AD2" w:rsidRPr="005D6AD2" w:rsidRDefault="005D6AD2" w:rsidP="005D6AD2">
      <w:pPr>
        <w:pStyle w:val="ListParagraph"/>
        <w:numPr>
          <w:ilvl w:val="0"/>
          <w:numId w:val="15"/>
        </w:numPr>
        <w:spacing w:after="160" w:line="276" w:lineRule="auto"/>
        <w:jc w:val="both"/>
        <w:rPr>
          <w:rFonts w:ascii="Calibri" w:hAnsi="Calibri" w:cs="Calibri"/>
        </w:rPr>
      </w:pPr>
      <w:r w:rsidRPr="005D6AD2">
        <w:rPr>
          <w:rFonts w:ascii="Calibri" w:hAnsi="Calibri" w:cs="Calibri"/>
        </w:rPr>
        <w:t>What are your thoughts on the concept of community consent? Has it impacted upon your work? If so, how?</w:t>
      </w:r>
    </w:p>
    <w:p w14:paraId="0D91CE00" w14:textId="77777777" w:rsidR="005D6AD2" w:rsidRPr="005D6AD2" w:rsidRDefault="005D6AD2" w:rsidP="005D6AD2">
      <w:pPr>
        <w:pStyle w:val="ListParagraph"/>
        <w:numPr>
          <w:ilvl w:val="0"/>
          <w:numId w:val="15"/>
        </w:numPr>
        <w:spacing w:after="160" w:line="276" w:lineRule="auto"/>
        <w:jc w:val="both"/>
        <w:rPr>
          <w:rFonts w:ascii="Calibri" w:hAnsi="Calibri" w:cs="Calibri"/>
        </w:rPr>
      </w:pPr>
      <w:r w:rsidRPr="005D6AD2">
        <w:rPr>
          <w:rFonts w:ascii="Calibri" w:hAnsi="Calibri" w:cs="Calibri"/>
        </w:rPr>
        <w:t>‘Aftercare’ in terms of statutory organisations supporting communities once a barrier has been removed has been identified as important in the process of transformation. What are your thoughts on how aftercare packages have been implemented so far?</w:t>
      </w:r>
    </w:p>
    <w:p w14:paraId="2D988E93" w14:textId="77777777" w:rsidR="005D6AD2" w:rsidRPr="005D6AD2" w:rsidRDefault="005D6AD2" w:rsidP="005D6AD2">
      <w:pPr>
        <w:pStyle w:val="ListParagraph"/>
        <w:numPr>
          <w:ilvl w:val="0"/>
          <w:numId w:val="15"/>
        </w:numPr>
        <w:spacing w:after="160" w:line="276" w:lineRule="auto"/>
        <w:jc w:val="both"/>
        <w:rPr>
          <w:rFonts w:ascii="Calibri" w:hAnsi="Calibri" w:cs="Calibri"/>
        </w:rPr>
      </w:pPr>
      <w:r w:rsidRPr="005D6AD2">
        <w:rPr>
          <w:rFonts w:ascii="Calibri" w:hAnsi="Calibri" w:cs="Calibri"/>
        </w:rPr>
        <w:t xml:space="preserve">What is engagement/communication like between statutory agencies and community organisations on barrier reduction/removal? </w:t>
      </w:r>
    </w:p>
    <w:p w14:paraId="50A25633" w14:textId="77777777" w:rsidR="005D6AD2" w:rsidRPr="005D6AD2" w:rsidRDefault="005D6AD2" w:rsidP="005D6AD2">
      <w:pPr>
        <w:pStyle w:val="ListParagraph"/>
        <w:numPr>
          <w:ilvl w:val="0"/>
          <w:numId w:val="15"/>
        </w:numPr>
        <w:spacing w:after="160" w:line="276" w:lineRule="auto"/>
        <w:jc w:val="both"/>
        <w:rPr>
          <w:rFonts w:ascii="Calibri" w:hAnsi="Calibri" w:cs="Calibri"/>
        </w:rPr>
      </w:pPr>
      <w:r w:rsidRPr="005D6AD2">
        <w:rPr>
          <w:rFonts w:ascii="Calibri" w:hAnsi="Calibri" w:cs="Calibri"/>
        </w:rPr>
        <w:t>What does ‘success’ or good practice look like in terms of barrier transformation/removal? How do we measure success beyond the removal of a barrier?</w:t>
      </w:r>
    </w:p>
    <w:p w14:paraId="7ED1B039" w14:textId="77777777" w:rsidR="005D6AD2" w:rsidRPr="005D6AD2" w:rsidRDefault="005D6AD2" w:rsidP="005D6AD2">
      <w:pPr>
        <w:pStyle w:val="ListParagraph"/>
        <w:numPr>
          <w:ilvl w:val="0"/>
          <w:numId w:val="15"/>
        </w:numPr>
        <w:spacing w:after="160" w:line="276" w:lineRule="auto"/>
        <w:jc w:val="both"/>
        <w:rPr>
          <w:rFonts w:ascii="Calibri" w:hAnsi="Calibri" w:cs="Calibri"/>
        </w:rPr>
      </w:pPr>
      <w:r w:rsidRPr="005D6AD2">
        <w:rPr>
          <w:rFonts w:ascii="Calibri" w:hAnsi="Calibri" w:cs="Calibri"/>
        </w:rPr>
        <w:t>What changes in policy or practice might better support the process of peace barrier removal post-2023, given that the current target for removal will not now be achieved? Would you see any new Executive target (in terms of dates) as a help or a hindrance to work on the ground?</w:t>
      </w:r>
    </w:p>
    <w:p w14:paraId="4D6288C5" w14:textId="77777777" w:rsidR="005D6AD2" w:rsidRPr="005D6AD2" w:rsidRDefault="005D6AD2" w:rsidP="005D6AD2">
      <w:pPr>
        <w:pStyle w:val="ListParagraph"/>
        <w:numPr>
          <w:ilvl w:val="0"/>
          <w:numId w:val="15"/>
        </w:numPr>
        <w:spacing w:line="276" w:lineRule="auto"/>
        <w:jc w:val="both"/>
        <w:rPr>
          <w:rFonts w:ascii="Calibri" w:hAnsi="Calibri" w:cs="Calibri"/>
        </w:rPr>
      </w:pPr>
      <w:r w:rsidRPr="005D6AD2">
        <w:rPr>
          <w:rFonts w:ascii="Calibri" w:hAnsi="Calibri" w:cs="Calibri"/>
        </w:rPr>
        <w:t>What are your thoughts on the delivery mechanisms for reducing/removing barriers?</w:t>
      </w:r>
    </w:p>
    <w:p w14:paraId="5B2181F6" w14:textId="77777777" w:rsidR="009B45E3" w:rsidRDefault="009B45E3" w:rsidP="00B133F0">
      <w:pPr>
        <w:pStyle w:val="ListParagraph"/>
        <w:spacing w:after="160" w:line="276" w:lineRule="auto"/>
        <w:ind w:left="426"/>
        <w:jc w:val="both"/>
        <w:rPr>
          <w:rFonts w:ascii="Calibri" w:hAnsi="Calibri" w:cs="Calibri"/>
        </w:rPr>
      </w:pPr>
    </w:p>
    <w:p w14:paraId="680A0DB5" w14:textId="77777777" w:rsidR="009B45E3" w:rsidRDefault="009B45E3" w:rsidP="00B133F0">
      <w:pPr>
        <w:pStyle w:val="ListParagraph"/>
        <w:spacing w:after="160" w:line="276" w:lineRule="auto"/>
        <w:ind w:left="426"/>
        <w:jc w:val="both"/>
        <w:rPr>
          <w:rFonts w:ascii="Calibri" w:hAnsi="Calibri" w:cs="Calibri"/>
        </w:rPr>
      </w:pPr>
    </w:p>
    <w:p w14:paraId="3658A02D" w14:textId="77777777" w:rsidR="009B45E3" w:rsidRDefault="009B45E3" w:rsidP="00B133F0">
      <w:pPr>
        <w:pStyle w:val="ListParagraph"/>
        <w:spacing w:after="160" w:line="276" w:lineRule="auto"/>
        <w:ind w:left="426"/>
        <w:jc w:val="both"/>
        <w:rPr>
          <w:rFonts w:ascii="Calibri" w:hAnsi="Calibri" w:cs="Calibri"/>
        </w:rPr>
      </w:pPr>
    </w:p>
    <w:p w14:paraId="35931BC3" w14:textId="77777777" w:rsidR="009B45E3" w:rsidRDefault="009B45E3" w:rsidP="00B133F0">
      <w:pPr>
        <w:pStyle w:val="ListParagraph"/>
        <w:spacing w:after="160" w:line="276" w:lineRule="auto"/>
        <w:ind w:left="426"/>
        <w:jc w:val="both"/>
        <w:rPr>
          <w:rFonts w:ascii="Calibri" w:hAnsi="Calibri" w:cs="Calibri"/>
        </w:rPr>
      </w:pPr>
    </w:p>
    <w:p w14:paraId="07C44ACF" w14:textId="77777777" w:rsidR="004E164A" w:rsidRDefault="004E164A" w:rsidP="00B133F0">
      <w:pPr>
        <w:pStyle w:val="ListParagraph"/>
        <w:spacing w:after="160" w:line="276" w:lineRule="auto"/>
        <w:ind w:left="426"/>
        <w:jc w:val="both"/>
        <w:rPr>
          <w:rFonts w:ascii="Calibri" w:hAnsi="Calibri" w:cs="Calibri"/>
        </w:rPr>
      </w:pPr>
    </w:p>
    <w:p w14:paraId="3365F602" w14:textId="77777777" w:rsidR="004E164A" w:rsidRDefault="004E164A" w:rsidP="00B133F0">
      <w:pPr>
        <w:pStyle w:val="ListParagraph"/>
        <w:spacing w:after="160" w:line="276" w:lineRule="auto"/>
        <w:ind w:left="426"/>
        <w:jc w:val="both"/>
        <w:rPr>
          <w:rFonts w:ascii="Calibri" w:hAnsi="Calibri" w:cs="Calibri"/>
        </w:rPr>
      </w:pPr>
    </w:p>
    <w:p w14:paraId="0E08A28D" w14:textId="77777777" w:rsidR="004E164A" w:rsidRDefault="004E164A" w:rsidP="00B133F0">
      <w:pPr>
        <w:pStyle w:val="ListParagraph"/>
        <w:spacing w:after="160" w:line="276" w:lineRule="auto"/>
        <w:ind w:left="426"/>
        <w:jc w:val="both"/>
        <w:rPr>
          <w:rFonts w:ascii="Calibri" w:hAnsi="Calibri" w:cs="Calibri"/>
        </w:rPr>
      </w:pPr>
    </w:p>
    <w:p w14:paraId="3D39C6FC" w14:textId="77777777" w:rsidR="004E164A" w:rsidRDefault="004E164A" w:rsidP="00B133F0">
      <w:pPr>
        <w:pStyle w:val="ListParagraph"/>
        <w:spacing w:after="160" w:line="276" w:lineRule="auto"/>
        <w:ind w:left="426"/>
        <w:jc w:val="both"/>
        <w:rPr>
          <w:rFonts w:ascii="Calibri" w:hAnsi="Calibri" w:cs="Calibri"/>
        </w:rPr>
      </w:pPr>
    </w:p>
    <w:p w14:paraId="747699B4" w14:textId="77777777" w:rsidR="004E164A" w:rsidRDefault="004E164A" w:rsidP="00B133F0">
      <w:pPr>
        <w:pStyle w:val="ListParagraph"/>
        <w:spacing w:after="160" w:line="276" w:lineRule="auto"/>
        <w:ind w:left="426"/>
        <w:jc w:val="both"/>
        <w:rPr>
          <w:rFonts w:ascii="Calibri" w:hAnsi="Calibri" w:cs="Calibri"/>
        </w:rPr>
      </w:pPr>
    </w:p>
    <w:p w14:paraId="0A6260A1" w14:textId="77777777" w:rsidR="004E164A" w:rsidRDefault="004E164A" w:rsidP="00B133F0">
      <w:pPr>
        <w:pStyle w:val="ListParagraph"/>
        <w:spacing w:after="160" w:line="276" w:lineRule="auto"/>
        <w:ind w:left="426"/>
        <w:jc w:val="both"/>
        <w:rPr>
          <w:rFonts w:ascii="Calibri" w:hAnsi="Calibri" w:cs="Calibri"/>
        </w:rPr>
      </w:pPr>
    </w:p>
    <w:p w14:paraId="596BE099" w14:textId="77777777" w:rsidR="004E164A" w:rsidRDefault="004E164A" w:rsidP="00B133F0">
      <w:pPr>
        <w:pStyle w:val="ListParagraph"/>
        <w:spacing w:after="160" w:line="276" w:lineRule="auto"/>
        <w:ind w:left="426"/>
        <w:jc w:val="both"/>
        <w:rPr>
          <w:rFonts w:ascii="Calibri" w:hAnsi="Calibri" w:cs="Calibri"/>
        </w:rPr>
      </w:pPr>
    </w:p>
    <w:p w14:paraId="401DF2E4" w14:textId="77777777" w:rsidR="004E164A" w:rsidRDefault="004E164A" w:rsidP="00B133F0">
      <w:pPr>
        <w:pStyle w:val="ListParagraph"/>
        <w:spacing w:after="160" w:line="276" w:lineRule="auto"/>
        <w:ind w:left="426"/>
        <w:jc w:val="both"/>
        <w:rPr>
          <w:rFonts w:ascii="Calibri" w:hAnsi="Calibri" w:cs="Calibri"/>
        </w:rPr>
      </w:pPr>
    </w:p>
    <w:p w14:paraId="75C975C2" w14:textId="77777777" w:rsidR="004E164A" w:rsidRDefault="004E164A" w:rsidP="00B133F0">
      <w:pPr>
        <w:pStyle w:val="ListParagraph"/>
        <w:spacing w:after="160" w:line="276" w:lineRule="auto"/>
        <w:ind w:left="426"/>
        <w:jc w:val="both"/>
        <w:rPr>
          <w:rFonts w:ascii="Calibri" w:hAnsi="Calibri" w:cs="Calibri"/>
        </w:rPr>
      </w:pPr>
    </w:p>
    <w:p w14:paraId="374DA71E" w14:textId="77777777" w:rsidR="004E164A" w:rsidRDefault="004E164A" w:rsidP="00B133F0">
      <w:pPr>
        <w:pStyle w:val="ListParagraph"/>
        <w:spacing w:after="160" w:line="276" w:lineRule="auto"/>
        <w:ind w:left="426"/>
        <w:jc w:val="both"/>
        <w:rPr>
          <w:rFonts w:ascii="Calibri" w:hAnsi="Calibri" w:cs="Calibri"/>
        </w:rPr>
      </w:pPr>
    </w:p>
    <w:p w14:paraId="5B39AD4F" w14:textId="77777777" w:rsidR="004E164A" w:rsidRDefault="004E164A" w:rsidP="00B133F0">
      <w:pPr>
        <w:pStyle w:val="ListParagraph"/>
        <w:spacing w:after="160" w:line="276" w:lineRule="auto"/>
        <w:ind w:left="426"/>
        <w:jc w:val="both"/>
        <w:rPr>
          <w:rFonts w:ascii="Calibri" w:hAnsi="Calibri" w:cs="Calibri"/>
        </w:rPr>
      </w:pPr>
    </w:p>
    <w:p w14:paraId="64C56A1B" w14:textId="3E7142C2" w:rsidR="004E164A" w:rsidRDefault="004E164A" w:rsidP="00B133F0">
      <w:pPr>
        <w:pStyle w:val="ListParagraph"/>
        <w:spacing w:after="160" w:line="276" w:lineRule="auto"/>
        <w:ind w:left="426"/>
        <w:jc w:val="both"/>
        <w:rPr>
          <w:rFonts w:ascii="Calibri" w:hAnsi="Calibri" w:cs="Calibri"/>
        </w:rPr>
      </w:pPr>
    </w:p>
    <w:p w14:paraId="1A1AE50B" w14:textId="77777777" w:rsidR="003E6A01" w:rsidRDefault="003E6A01" w:rsidP="00B133F0">
      <w:pPr>
        <w:pStyle w:val="ListParagraph"/>
        <w:spacing w:after="160" w:line="276" w:lineRule="auto"/>
        <w:ind w:left="426"/>
        <w:jc w:val="both"/>
        <w:rPr>
          <w:rFonts w:ascii="Calibri" w:hAnsi="Calibri" w:cs="Calibri"/>
        </w:rPr>
      </w:pPr>
    </w:p>
    <w:p w14:paraId="46A230E6" w14:textId="77777777" w:rsidR="004E164A" w:rsidRPr="004E164A" w:rsidRDefault="004E164A" w:rsidP="004E164A">
      <w:pPr>
        <w:pStyle w:val="ListParagraph"/>
        <w:spacing w:after="160" w:line="276" w:lineRule="auto"/>
        <w:ind w:left="426"/>
        <w:jc w:val="center"/>
        <w:rPr>
          <w:rFonts w:ascii="Calibri" w:hAnsi="Calibri" w:cs="Calibri"/>
          <w:b/>
          <w:bCs/>
        </w:rPr>
      </w:pPr>
    </w:p>
    <w:p w14:paraId="74D8B352" w14:textId="14D1A54D" w:rsidR="004E164A" w:rsidRPr="00232CA8" w:rsidRDefault="004E164A" w:rsidP="003E6A01">
      <w:pPr>
        <w:pStyle w:val="Heading2"/>
        <w:jc w:val="center"/>
        <w:rPr>
          <w:rFonts w:ascii="Calibri" w:hAnsi="Calibri" w:cs="Calibri"/>
          <w:i w:val="0"/>
          <w:iCs w:val="0"/>
        </w:rPr>
      </w:pPr>
      <w:bookmarkStart w:id="41" w:name="_Toc87551404"/>
      <w:r w:rsidRPr="00232CA8">
        <w:rPr>
          <w:rFonts w:ascii="Calibri" w:hAnsi="Calibri" w:cs="Calibri"/>
          <w:i w:val="0"/>
          <w:iCs w:val="0"/>
        </w:rPr>
        <w:t>Appendix Two: Questions for External Stakeholders</w:t>
      </w:r>
      <w:bookmarkEnd w:id="41"/>
    </w:p>
    <w:p w14:paraId="24029A1E" w14:textId="77777777" w:rsidR="007C222B" w:rsidRDefault="007C222B" w:rsidP="004E164A">
      <w:pPr>
        <w:pStyle w:val="ListParagraph"/>
        <w:spacing w:after="160" w:line="276" w:lineRule="auto"/>
        <w:ind w:left="426"/>
        <w:jc w:val="center"/>
        <w:rPr>
          <w:rFonts w:ascii="Calibri" w:hAnsi="Calibri" w:cs="Calibri"/>
          <w:b/>
          <w:bCs/>
        </w:rPr>
      </w:pPr>
    </w:p>
    <w:p w14:paraId="5374300B" w14:textId="48B38FA9" w:rsidR="007C222B" w:rsidRPr="007C222B" w:rsidRDefault="007C222B" w:rsidP="007C222B">
      <w:pPr>
        <w:pStyle w:val="ListParagraph"/>
        <w:numPr>
          <w:ilvl w:val="0"/>
          <w:numId w:val="15"/>
        </w:numPr>
        <w:spacing w:after="160" w:line="276" w:lineRule="auto"/>
        <w:jc w:val="both"/>
        <w:rPr>
          <w:rFonts w:ascii="Calibri" w:hAnsi="Calibri" w:cs="Calibri"/>
        </w:rPr>
      </w:pPr>
      <w:r w:rsidRPr="005D6AD2">
        <w:rPr>
          <w:rFonts w:ascii="Calibri" w:hAnsi="Calibri" w:cs="Calibri"/>
        </w:rPr>
        <w:t>What do you see as the main positives of the Peace Barrier Programme so far?</w:t>
      </w:r>
    </w:p>
    <w:p w14:paraId="05C65C5D" w14:textId="6784245F" w:rsidR="007C222B" w:rsidRPr="007C222B" w:rsidRDefault="007C222B" w:rsidP="007C222B">
      <w:pPr>
        <w:pStyle w:val="ListParagraph"/>
        <w:numPr>
          <w:ilvl w:val="0"/>
          <w:numId w:val="15"/>
        </w:numPr>
        <w:spacing w:after="160" w:line="276" w:lineRule="auto"/>
        <w:jc w:val="both"/>
        <w:rPr>
          <w:rFonts w:ascii="Calibri" w:hAnsi="Calibri" w:cs="Calibri"/>
        </w:rPr>
      </w:pPr>
      <w:r w:rsidRPr="007C222B">
        <w:rPr>
          <w:rFonts w:ascii="Calibri" w:hAnsi="Calibri" w:cs="Calibri"/>
        </w:rPr>
        <w:t>Since the 2023 target for the complete removal of peace barriers was set in 2013, what difficulties or challenges have been experienced in delivering work to ameliorate the impact of peace barriers and deliver their removal/reduction?</w:t>
      </w:r>
    </w:p>
    <w:p w14:paraId="25D219FA" w14:textId="77777777" w:rsidR="007C222B" w:rsidRPr="007C222B" w:rsidRDefault="007C222B" w:rsidP="007C222B">
      <w:pPr>
        <w:pStyle w:val="ListParagraph"/>
        <w:numPr>
          <w:ilvl w:val="0"/>
          <w:numId w:val="15"/>
        </w:numPr>
        <w:spacing w:line="276" w:lineRule="auto"/>
        <w:jc w:val="both"/>
        <w:rPr>
          <w:rFonts w:ascii="Calibri" w:hAnsi="Calibri" w:cs="Calibri"/>
        </w:rPr>
      </w:pPr>
      <w:r w:rsidRPr="007C222B">
        <w:rPr>
          <w:rFonts w:ascii="Calibri" w:hAnsi="Calibri" w:cs="Calibri"/>
        </w:rPr>
        <w:t>Has the Interfaces Programme Board (IPB) been a useful inter-agency tool in terms of inter-departmental/agency co-operation, delivery and accountability?</w:t>
      </w:r>
    </w:p>
    <w:p w14:paraId="071A37FB" w14:textId="77777777" w:rsidR="007C222B" w:rsidRDefault="007C222B" w:rsidP="007C222B">
      <w:pPr>
        <w:pStyle w:val="ListParagraph"/>
        <w:spacing w:line="276" w:lineRule="auto"/>
        <w:ind w:left="360"/>
        <w:jc w:val="both"/>
        <w:rPr>
          <w:rFonts w:ascii="Calibri" w:hAnsi="Calibri" w:cs="Calibri"/>
        </w:rPr>
      </w:pPr>
    </w:p>
    <w:p w14:paraId="685925D8" w14:textId="645528B6" w:rsidR="007C222B" w:rsidRPr="007C222B" w:rsidRDefault="007C222B" w:rsidP="007C222B">
      <w:pPr>
        <w:pStyle w:val="ListParagraph"/>
        <w:spacing w:line="276" w:lineRule="auto"/>
        <w:ind w:left="360"/>
        <w:jc w:val="both"/>
        <w:rPr>
          <w:rFonts w:ascii="Calibri" w:hAnsi="Calibri" w:cs="Calibri"/>
        </w:rPr>
      </w:pPr>
      <w:r w:rsidRPr="007C222B">
        <w:rPr>
          <w:rFonts w:ascii="Calibri" w:hAnsi="Calibri" w:cs="Calibri"/>
        </w:rPr>
        <w:t>Two key issues were included in the T</w:t>
      </w:r>
      <w:r w:rsidR="001E30FC">
        <w:rPr>
          <w:rFonts w:ascii="Calibri" w:hAnsi="Calibri" w:cs="Calibri"/>
        </w:rPr>
        <w:t>:</w:t>
      </w:r>
      <w:r w:rsidRPr="007C222B">
        <w:rPr>
          <w:rFonts w:ascii="Calibri" w:hAnsi="Calibri" w:cs="Calibri"/>
        </w:rPr>
        <w:t>BUC Strategy: Consent and an Aftercare package:</w:t>
      </w:r>
    </w:p>
    <w:p w14:paraId="3F0DACE8" w14:textId="77777777" w:rsidR="007C222B" w:rsidRPr="007C222B" w:rsidRDefault="007C222B" w:rsidP="007C222B">
      <w:pPr>
        <w:pStyle w:val="ListParagraph"/>
        <w:spacing w:line="276" w:lineRule="auto"/>
        <w:ind w:left="360"/>
        <w:jc w:val="both"/>
        <w:rPr>
          <w:rFonts w:ascii="Calibri" w:hAnsi="Calibri" w:cs="Calibri"/>
        </w:rPr>
      </w:pPr>
    </w:p>
    <w:p w14:paraId="77B2A9A6" w14:textId="5ED72218" w:rsidR="007C222B" w:rsidRPr="007C222B" w:rsidRDefault="007C222B" w:rsidP="007C222B">
      <w:pPr>
        <w:pStyle w:val="ListParagraph"/>
        <w:numPr>
          <w:ilvl w:val="0"/>
          <w:numId w:val="15"/>
        </w:numPr>
        <w:spacing w:after="160" w:line="276" w:lineRule="auto"/>
        <w:jc w:val="both"/>
        <w:rPr>
          <w:rFonts w:ascii="Calibri" w:hAnsi="Calibri" w:cs="Calibri"/>
        </w:rPr>
      </w:pPr>
      <w:r w:rsidRPr="007C222B">
        <w:rPr>
          <w:rFonts w:ascii="Calibri" w:hAnsi="Calibri" w:cs="Calibri"/>
        </w:rPr>
        <w:t xml:space="preserve">What are your thoughts on the need for guidance on ‘community consent’ in terms of barrier removal? What constitutes ‘consent’? Has the concept of consent impacted upon </w:t>
      </w:r>
      <w:r w:rsidR="005D6DE7">
        <w:rPr>
          <w:rFonts w:ascii="Calibri" w:hAnsi="Calibri" w:cs="Calibri"/>
        </w:rPr>
        <w:t>your work</w:t>
      </w:r>
      <w:r w:rsidRPr="007C222B">
        <w:rPr>
          <w:rFonts w:ascii="Calibri" w:hAnsi="Calibri" w:cs="Calibri"/>
        </w:rPr>
        <w:t>?</w:t>
      </w:r>
    </w:p>
    <w:p w14:paraId="1C234BE1" w14:textId="7FA42B8B" w:rsidR="007C222B" w:rsidRPr="007C222B" w:rsidRDefault="007C222B" w:rsidP="007C222B">
      <w:pPr>
        <w:pStyle w:val="ListParagraph"/>
        <w:numPr>
          <w:ilvl w:val="0"/>
          <w:numId w:val="15"/>
        </w:numPr>
        <w:spacing w:after="160" w:line="276" w:lineRule="auto"/>
        <w:jc w:val="both"/>
        <w:rPr>
          <w:rFonts w:ascii="Calibri" w:hAnsi="Calibri" w:cs="Calibri"/>
        </w:rPr>
      </w:pPr>
      <w:r w:rsidRPr="007C222B">
        <w:rPr>
          <w:rFonts w:ascii="Calibri" w:hAnsi="Calibri" w:cs="Calibri"/>
        </w:rPr>
        <w:t>The T</w:t>
      </w:r>
      <w:r w:rsidR="005F5E79">
        <w:rPr>
          <w:rFonts w:ascii="Calibri" w:hAnsi="Calibri" w:cs="Calibri"/>
        </w:rPr>
        <w:t>:</w:t>
      </w:r>
      <w:r w:rsidRPr="007C222B">
        <w:rPr>
          <w:rFonts w:ascii="Calibri" w:hAnsi="Calibri" w:cs="Calibri"/>
        </w:rPr>
        <w:t>BUC Strategy identified the need for an ‘Aftercare Package’ to provide some assurance to communities that they will have support and protection once a barrier has been removed. What are your thoughts on the out-workings of this to date?</w:t>
      </w:r>
    </w:p>
    <w:p w14:paraId="1122B2E9" w14:textId="77777777" w:rsidR="007C222B" w:rsidRPr="007C222B" w:rsidRDefault="007C222B" w:rsidP="007C222B">
      <w:pPr>
        <w:pStyle w:val="ListParagraph"/>
        <w:spacing w:line="276" w:lineRule="auto"/>
        <w:jc w:val="both"/>
        <w:rPr>
          <w:rFonts w:ascii="Calibri" w:hAnsi="Calibri" w:cs="Calibri"/>
        </w:rPr>
      </w:pPr>
    </w:p>
    <w:p w14:paraId="6BA7C85F" w14:textId="3EEE24F6" w:rsidR="007C222B" w:rsidRPr="005D6DE7" w:rsidRDefault="007C222B" w:rsidP="007C222B">
      <w:pPr>
        <w:pStyle w:val="ListParagraph"/>
        <w:numPr>
          <w:ilvl w:val="0"/>
          <w:numId w:val="15"/>
        </w:numPr>
        <w:spacing w:after="160" w:line="276" w:lineRule="auto"/>
        <w:jc w:val="both"/>
        <w:rPr>
          <w:rFonts w:ascii="Calibri" w:hAnsi="Calibri" w:cs="Calibri"/>
        </w:rPr>
      </w:pPr>
      <w:r w:rsidRPr="007C222B">
        <w:rPr>
          <w:rFonts w:ascii="Calibri" w:hAnsi="Calibri" w:cs="Calibri"/>
        </w:rPr>
        <w:t>What about politicians? How supportive have they been of the process?</w:t>
      </w:r>
    </w:p>
    <w:p w14:paraId="1B61DD5A" w14:textId="1CE51D08" w:rsidR="007C222B" w:rsidRPr="005D6DE7" w:rsidRDefault="007C222B" w:rsidP="007C222B">
      <w:pPr>
        <w:pStyle w:val="ListParagraph"/>
        <w:numPr>
          <w:ilvl w:val="0"/>
          <w:numId w:val="15"/>
        </w:numPr>
        <w:spacing w:after="160" w:line="276" w:lineRule="auto"/>
        <w:jc w:val="both"/>
        <w:rPr>
          <w:rFonts w:ascii="Calibri" w:hAnsi="Calibri" w:cs="Calibri"/>
        </w:rPr>
      </w:pPr>
      <w:r w:rsidRPr="007C222B">
        <w:rPr>
          <w:rFonts w:ascii="Calibri" w:hAnsi="Calibri" w:cs="Calibri"/>
        </w:rPr>
        <w:t>How much influence do you think that paramilitaries have in discussions around interface barriers?</w:t>
      </w:r>
    </w:p>
    <w:p w14:paraId="7C0F23A0" w14:textId="04EEBCA9" w:rsidR="007C222B" w:rsidRPr="005D6DE7" w:rsidRDefault="007C222B" w:rsidP="007C222B">
      <w:pPr>
        <w:pStyle w:val="ListParagraph"/>
        <w:numPr>
          <w:ilvl w:val="0"/>
          <w:numId w:val="15"/>
        </w:numPr>
        <w:spacing w:after="160" w:line="276" w:lineRule="auto"/>
        <w:jc w:val="both"/>
        <w:rPr>
          <w:rFonts w:ascii="Calibri" w:hAnsi="Calibri" w:cs="Calibri"/>
        </w:rPr>
      </w:pPr>
      <w:r w:rsidRPr="007C222B">
        <w:rPr>
          <w:rFonts w:ascii="Calibri" w:hAnsi="Calibri" w:cs="Calibri"/>
        </w:rPr>
        <w:t xml:space="preserve">What impact have recent developments around Brexit and the ‘sea border’ had on work on the ground? What impact do you see the wider political context having on work to remove/reduce peace barriers moving forwards? </w:t>
      </w:r>
    </w:p>
    <w:p w14:paraId="23B473FD" w14:textId="5D536B85" w:rsidR="007C222B" w:rsidRPr="005D6DE7" w:rsidRDefault="005F5E79" w:rsidP="007C222B">
      <w:pPr>
        <w:pStyle w:val="ListParagraph"/>
        <w:numPr>
          <w:ilvl w:val="0"/>
          <w:numId w:val="15"/>
        </w:numPr>
        <w:spacing w:after="160" w:line="276" w:lineRule="auto"/>
        <w:jc w:val="both"/>
        <w:rPr>
          <w:rFonts w:ascii="Calibri" w:hAnsi="Calibri" w:cs="Calibri"/>
        </w:rPr>
      </w:pPr>
      <w:r>
        <w:rPr>
          <w:rFonts w:ascii="Calibri" w:hAnsi="Calibri" w:cs="Calibri"/>
        </w:rPr>
        <w:t>W</w:t>
      </w:r>
      <w:r w:rsidR="007C222B" w:rsidRPr="007C222B">
        <w:rPr>
          <w:rFonts w:ascii="Calibri" w:hAnsi="Calibri" w:cs="Calibri"/>
        </w:rPr>
        <w:t>ould you see any new Executive target (in terms of dates) as a help or a hindrance to work on the ground?</w:t>
      </w:r>
    </w:p>
    <w:p w14:paraId="0929197A" w14:textId="77777777" w:rsidR="005D6DE7" w:rsidRDefault="007C222B" w:rsidP="007C222B">
      <w:pPr>
        <w:pStyle w:val="ListParagraph"/>
        <w:numPr>
          <w:ilvl w:val="0"/>
          <w:numId w:val="15"/>
        </w:numPr>
        <w:spacing w:line="276" w:lineRule="auto"/>
        <w:jc w:val="both"/>
        <w:rPr>
          <w:rFonts w:ascii="Calibri" w:hAnsi="Calibri" w:cs="Calibri"/>
        </w:rPr>
      </w:pPr>
      <w:r w:rsidRPr="007C222B">
        <w:rPr>
          <w:rFonts w:ascii="Calibri" w:hAnsi="Calibri" w:cs="Calibri"/>
        </w:rPr>
        <w:t xml:space="preserve">What changes in policy or practice might better support the process of peace barrier removal post-2023, given that the current target for removal will not now be achieved? </w:t>
      </w:r>
    </w:p>
    <w:p w14:paraId="60B08A07" w14:textId="77777777" w:rsidR="0099685C" w:rsidRPr="005D6AD2" w:rsidRDefault="0099685C" w:rsidP="0099685C">
      <w:pPr>
        <w:pStyle w:val="ListParagraph"/>
        <w:numPr>
          <w:ilvl w:val="0"/>
          <w:numId w:val="15"/>
        </w:numPr>
        <w:spacing w:line="276" w:lineRule="auto"/>
        <w:jc w:val="both"/>
        <w:rPr>
          <w:rFonts w:ascii="Calibri" w:hAnsi="Calibri" w:cs="Calibri"/>
        </w:rPr>
      </w:pPr>
      <w:r w:rsidRPr="005D6AD2">
        <w:rPr>
          <w:rFonts w:ascii="Calibri" w:hAnsi="Calibri" w:cs="Calibri"/>
        </w:rPr>
        <w:t>What are your thoughts on the delivery mechanisms for reducing/removing barriers?</w:t>
      </w:r>
    </w:p>
    <w:p w14:paraId="59BA1206" w14:textId="77777777" w:rsidR="007C222B" w:rsidRPr="007C222B" w:rsidRDefault="007C222B" w:rsidP="007C222B">
      <w:pPr>
        <w:pStyle w:val="ListParagraph"/>
        <w:numPr>
          <w:ilvl w:val="0"/>
          <w:numId w:val="15"/>
        </w:numPr>
        <w:spacing w:after="160" w:line="276" w:lineRule="auto"/>
        <w:jc w:val="both"/>
        <w:rPr>
          <w:rFonts w:ascii="Calibri" w:hAnsi="Calibri" w:cs="Calibri"/>
        </w:rPr>
      </w:pPr>
      <w:r w:rsidRPr="007C222B">
        <w:rPr>
          <w:rFonts w:ascii="Calibri" w:hAnsi="Calibri" w:cs="Calibri"/>
        </w:rPr>
        <w:t>Is there anything that you think the IFI Peace Barrier Programme could contribute to the Review?</w:t>
      </w:r>
    </w:p>
    <w:p w14:paraId="16AB5B3B" w14:textId="77777777" w:rsidR="007C222B" w:rsidRDefault="007C222B" w:rsidP="007C222B">
      <w:pPr>
        <w:pStyle w:val="ListParagraph"/>
        <w:spacing w:after="160" w:line="276" w:lineRule="auto"/>
        <w:ind w:left="426"/>
        <w:jc w:val="both"/>
        <w:rPr>
          <w:rFonts w:ascii="Calibri" w:hAnsi="Calibri" w:cs="Calibri"/>
          <w:b/>
          <w:bCs/>
        </w:rPr>
      </w:pPr>
    </w:p>
    <w:p w14:paraId="57C8365C" w14:textId="77777777" w:rsidR="007C222B" w:rsidRDefault="007C222B" w:rsidP="007C222B">
      <w:pPr>
        <w:pStyle w:val="ListParagraph"/>
        <w:spacing w:after="160" w:line="276" w:lineRule="auto"/>
        <w:ind w:left="426"/>
        <w:jc w:val="both"/>
        <w:rPr>
          <w:rFonts w:ascii="Calibri" w:hAnsi="Calibri" w:cs="Calibri"/>
          <w:b/>
          <w:bCs/>
        </w:rPr>
      </w:pPr>
    </w:p>
    <w:p w14:paraId="6F0C0D3E" w14:textId="77777777" w:rsidR="007C222B" w:rsidRDefault="007C222B" w:rsidP="007C222B">
      <w:pPr>
        <w:pStyle w:val="ListParagraph"/>
        <w:spacing w:after="160" w:line="276" w:lineRule="auto"/>
        <w:ind w:left="426"/>
        <w:jc w:val="both"/>
        <w:rPr>
          <w:rFonts w:ascii="Calibri" w:hAnsi="Calibri" w:cs="Calibri"/>
          <w:b/>
          <w:bCs/>
        </w:rPr>
      </w:pPr>
    </w:p>
    <w:p w14:paraId="4BACA61B" w14:textId="36DA4815" w:rsidR="007C222B" w:rsidRPr="004E164A" w:rsidRDefault="007C222B" w:rsidP="007C222B">
      <w:pPr>
        <w:pStyle w:val="ListParagraph"/>
        <w:spacing w:after="160" w:line="276" w:lineRule="auto"/>
        <w:ind w:left="426"/>
        <w:jc w:val="both"/>
        <w:rPr>
          <w:rFonts w:ascii="Calibri" w:hAnsi="Calibri" w:cs="Calibri"/>
          <w:b/>
          <w:bCs/>
        </w:rPr>
        <w:sectPr w:rsidR="007C222B" w:rsidRPr="004E164A" w:rsidSect="00483F8F">
          <w:pgSz w:w="11906" w:h="16838"/>
          <w:pgMar w:top="1440" w:right="1435" w:bottom="1440" w:left="1440" w:header="709" w:footer="709" w:gutter="0"/>
          <w:cols w:space="708"/>
          <w:docGrid w:linePitch="360"/>
        </w:sectPr>
      </w:pPr>
    </w:p>
    <w:p w14:paraId="65D7FC27" w14:textId="5EFBD2A4" w:rsidR="005802C6" w:rsidRPr="007E4C06" w:rsidRDefault="005802C6" w:rsidP="005802C6">
      <w:pPr>
        <w:rPr>
          <w:rFonts w:ascii="Calibri" w:hAnsi="Calibri" w:cs="Calibri"/>
        </w:rPr>
      </w:pPr>
      <w:r w:rsidRPr="007E4C06">
        <w:rPr>
          <w:rFonts w:ascii="Calibri" w:hAnsi="Calibri" w:cs="Calibri"/>
          <w:noProof/>
          <w:color w:val="12103D"/>
          <w:lang w:eastAsia="en-GB"/>
        </w:rPr>
        <mc:AlternateContent>
          <mc:Choice Requires="wps">
            <w:drawing>
              <wp:anchor distT="0" distB="0" distL="114300" distR="114300" simplePos="0" relativeHeight="251665408" behindDoc="0" locked="0" layoutInCell="1" allowOverlap="1" wp14:anchorId="42F89533" wp14:editId="46119301">
                <wp:simplePos x="0" y="0"/>
                <wp:positionH relativeFrom="column">
                  <wp:posOffset>939800</wp:posOffset>
                </wp:positionH>
                <wp:positionV relativeFrom="paragraph">
                  <wp:posOffset>9182100</wp:posOffset>
                </wp:positionV>
                <wp:extent cx="2032000" cy="304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32000" cy="304800"/>
                        </a:xfrm>
                        <a:prstGeom prst="rect">
                          <a:avLst/>
                        </a:prstGeom>
                        <a:noFill/>
                        <a:ln w="6350">
                          <a:noFill/>
                        </a:ln>
                      </wps:spPr>
                      <wps:txbx>
                        <w:txbxContent>
                          <w:p w14:paraId="1521EC56" w14:textId="4ED2A1E8" w:rsidR="0040724F" w:rsidRPr="005802C6" w:rsidRDefault="0040724F" w:rsidP="005802C6">
                            <w:pPr>
                              <w:rPr>
                                <w:b/>
                                <w:color w:val="12103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F89533" id="Text Box 10" o:spid="_x0000_s1030" type="#_x0000_t202" style="position:absolute;margin-left:74pt;margin-top:723pt;width:160pt;height:2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" filled="f" stroked="f" strokeweight=".5pt">
                <v:textbox>
                  <w:txbxContent>
                    <w:p w14:paraId="1521EC56" w14:textId="4ED2A1E8" w:rsidR="0040724F" w:rsidRPr="005802C6" w:rsidRDefault="0040724F" w:rsidP="005802C6">
                      <w:pPr>
                        <w:rPr>
                          <w:b/>
                          <w:color w:val="12103D"/>
                          <w:sz w:val="28"/>
                          <w:szCs w:val="28"/>
                        </w:rPr>
                      </w:pPr>
                    </w:p>
                  </w:txbxContent>
                </v:textbox>
              </v:shape>
            </w:pict>
          </mc:Fallback>
        </mc:AlternateContent>
      </w:r>
      <w:r w:rsidRPr="007E4C06">
        <w:rPr>
          <w:rFonts w:ascii="Calibri" w:hAnsi="Calibri" w:cs="Calibri"/>
          <w:noProof/>
          <w:color w:val="12103D"/>
          <w:lang w:eastAsia="en-GB"/>
        </w:rPr>
        <mc:AlternateContent>
          <mc:Choice Requires="wps">
            <w:drawing>
              <wp:anchor distT="0" distB="0" distL="114300" distR="114300" simplePos="0" relativeHeight="251664384" behindDoc="0" locked="0" layoutInCell="1" allowOverlap="1" wp14:anchorId="49E972C8" wp14:editId="581F57FD">
                <wp:simplePos x="0" y="0"/>
                <wp:positionH relativeFrom="column">
                  <wp:posOffset>939800</wp:posOffset>
                </wp:positionH>
                <wp:positionV relativeFrom="paragraph">
                  <wp:posOffset>8864600</wp:posOffset>
                </wp:positionV>
                <wp:extent cx="2032000" cy="304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32000" cy="304800"/>
                        </a:xfrm>
                        <a:prstGeom prst="rect">
                          <a:avLst/>
                        </a:prstGeom>
                        <a:noFill/>
                        <a:ln w="6350">
                          <a:noFill/>
                        </a:ln>
                      </wps:spPr>
                      <wps:txbx>
                        <w:txbxContent>
                          <w:p w14:paraId="12011E6C" w14:textId="31910EB3" w:rsidR="0040724F" w:rsidRPr="005802C6" w:rsidRDefault="0040724F" w:rsidP="005802C6">
                            <w:pPr>
                              <w:rPr>
                                <w:rFonts w:ascii="Arial" w:hAnsi="Arial" w:cs="Arial"/>
                                <w:b/>
                                <w:color w:val="12103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E972C8" id="Text Box 9" o:spid="_x0000_s1031" type="#_x0000_t202" style="position:absolute;margin-left:74pt;margin-top:698pt;width:160pt;height: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" filled="f" stroked="f" strokeweight=".5pt">
                <v:textbox>
                  <w:txbxContent>
                    <w:p w14:paraId="12011E6C" w14:textId="31910EB3" w:rsidR="0040724F" w:rsidRPr="005802C6" w:rsidRDefault="0040724F" w:rsidP="005802C6">
                      <w:pPr>
                        <w:rPr>
                          <w:rFonts w:ascii="Arial" w:hAnsi="Arial" w:cs="Arial"/>
                          <w:b/>
                          <w:color w:val="12103D"/>
                          <w:sz w:val="28"/>
                          <w:szCs w:val="28"/>
                        </w:rPr>
                      </w:pPr>
                    </w:p>
                  </w:txbxContent>
                </v:textbox>
              </v:shape>
            </w:pict>
          </mc:Fallback>
        </mc:AlternateContent>
      </w:r>
      <w:r w:rsidRPr="007E4C06">
        <w:rPr>
          <w:rFonts w:ascii="Calibri" w:hAnsi="Calibri" w:cs="Calibri"/>
          <w:noProof/>
          <w:lang w:eastAsia="en-GB"/>
        </w:rPr>
        <mc:AlternateContent>
          <mc:Choice Requires="wps">
            <w:drawing>
              <wp:anchor distT="0" distB="0" distL="114300" distR="114300" simplePos="0" relativeHeight="251663360" behindDoc="0" locked="0" layoutInCell="1" allowOverlap="1" wp14:anchorId="01FFCA7F" wp14:editId="7CD12463">
                <wp:simplePos x="0" y="0"/>
                <wp:positionH relativeFrom="column">
                  <wp:posOffset>4699000</wp:posOffset>
                </wp:positionH>
                <wp:positionV relativeFrom="paragraph">
                  <wp:posOffset>8991600</wp:posOffset>
                </wp:positionV>
                <wp:extent cx="2847340" cy="393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47340" cy="393700"/>
                        </a:xfrm>
                        <a:prstGeom prst="rect">
                          <a:avLst/>
                        </a:prstGeom>
                        <a:solidFill>
                          <a:srgbClr val="01B4E2"/>
                        </a:solidFill>
                        <a:ln w="6350">
                          <a:noFill/>
                        </a:ln>
                      </wps:spPr>
                      <wps:txbx>
                        <w:txbxContent>
                          <w:p w14:paraId="62E8FB7C" w14:textId="77777777" w:rsidR="0040724F" w:rsidRPr="001A127E" w:rsidRDefault="0040724F" w:rsidP="005802C6">
                            <w:pPr>
                              <w:jc w:val="center"/>
                              <w:rPr>
                                <w:rFonts w:ascii="Arial Black" w:hAnsi="Arial Black" w:cstheme="minorHAnsi"/>
                                <w:b/>
                                <w:color w:val="12103D"/>
                                <w:sz w:val="32"/>
                                <w:szCs w:val="32"/>
                              </w:rPr>
                            </w:pPr>
                            <w:r w:rsidRPr="001A127E">
                              <w:rPr>
                                <w:rFonts w:ascii="Arial Black" w:hAnsi="Arial Black" w:cstheme="minorHAnsi"/>
                                <w:b/>
                                <w:color w:val="12103D"/>
                                <w:sz w:val="32"/>
                                <w:szCs w:val="32"/>
                              </w:rPr>
                              <w:t>ulster.ac.uk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FCA7F" id="Text Box 8" o:spid="_x0000_s1032" type="#_x0000_t202" style="position:absolute;margin-left:370pt;margin-top:708pt;width:224.2pt;height: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" fillcolor="#01b4e2" stroked="f" strokeweight=".5pt">
                <v:textbox>
                  <w:txbxContent>
                    <w:p w14:paraId="62E8FB7C" w14:textId="77777777" w:rsidR="0040724F" w:rsidRPr="001A127E" w:rsidRDefault="0040724F" w:rsidP="005802C6">
                      <w:pPr>
                        <w:jc w:val="center"/>
                        <w:rPr>
                          <w:rFonts w:ascii="Arial Black" w:hAnsi="Arial Black" w:cstheme="minorHAnsi"/>
                          <w:b/>
                          <w:color w:val="12103D"/>
                          <w:sz w:val="32"/>
                          <w:szCs w:val="32"/>
                        </w:rPr>
                      </w:pPr>
                      <w:r w:rsidRPr="001A127E">
                        <w:rPr>
                          <w:rFonts w:ascii="Arial Black" w:hAnsi="Arial Black" w:cstheme="minorHAnsi"/>
                          <w:b/>
                          <w:color w:val="12103D"/>
                          <w:sz w:val="32"/>
                          <w:szCs w:val="32"/>
                        </w:rPr>
                        <w:t>ulster.ac.uk</w:t>
                      </w:r>
                    </w:p>
                  </w:txbxContent>
                </v:textbox>
              </v:shape>
            </w:pict>
          </mc:Fallback>
        </mc:AlternateContent>
      </w:r>
      <w:r w:rsidRPr="007E4C06">
        <w:rPr>
          <w:rFonts w:ascii="Calibri" w:hAnsi="Calibri" w:cs="Calibri"/>
          <w:noProof/>
          <w:lang w:eastAsia="en-GB"/>
        </w:rPr>
        <w:drawing>
          <wp:inline distT="0" distB="0" distL="0" distR="0" wp14:anchorId="19408545" wp14:editId="0570E557">
            <wp:extent cx="7556500" cy="106807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ck_cover_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56500" cy="10680700"/>
                    </a:xfrm>
                    <a:prstGeom prst="rect">
                      <a:avLst/>
                    </a:prstGeom>
                  </pic:spPr>
                </pic:pic>
              </a:graphicData>
            </a:graphic>
          </wp:inline>
        </w:drawing>
      </w:r>
    </w:p>
    <w:sectPr w:rsidR="005802C6" w:rsidRPr="007E4C06" w:rsidSect="005802C6">
      <w:pgSz w:w="11906" w:h="16838"/>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C7DE2" w14:textId="77777777" w:rsidR="00972317" w:rsidRDefault="00972317" w:rsidP="008172D4">
      <w:r>
        <w:separator/>
      </w:r>
    </w:p>
  </w:endnote>
  <w:endnote w:type="continuationSeparator" w:id="0">
    <w:p w14:paraId="54957138" w14:textId="77777777" w:rsidR="00972317" w:rsidRDefault="00972317" w:rsidP="00817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FS Matthew Light">
    <w:altName w:val="Calibri"/>
    <w:panose1 w:val="00000000000000000000"/>
    <w:charset w:val="00"/>
    <w:family w:val="swiss"/>
    <w:notTrueType/>
    <w:pitch w:val="default"/>
    <w:sig w:usb0="00000003" w:usb1="00000000" w:usb2="00000000" w:usb3="00000000" w:csb0="00000001" w:csb1="00000000"/>
  </w:font>
  <w:font w:name="Aller">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997834"/>
      <w:docPartObj>
        <w:docPartGallery w:val="Page Numbers (Bottom of Page)"/>
        <w:docPartUnique/>
      </w:docPartObj>
    </w:sdtPr>
    <w:sdtEndPr>
      <w:rPr>
        <w:rFonts w:ascii="Calibri" w:hAnsi="Calibri" w:cs="Calibri"/>
        <w:noProof/>
        <w:sz w:val="20"/>
        <w:szCs w:val="20"/>
      </w:rPr>
    </w:sdtEndPr>
    <w:sdtContent>
      <w:p w14:paraId="2EE7AF92" w14:textId="0B4D92E9" w:rsidR="0040724F" w:rsidRPr="00FF2666" w:rsidRDefault="0040724F">
        <w:pPr>
          <w:pStyle w:val="Footer"/>
          <w:jc w:val="right"/>
          <w:rPr>
            <w:rFonts w:ascii="Calibri" w:hAnsi="Calibri" w:cs="Calibri"/>
            <w:sz w:val="20"/>
            <w:szCs w:val="20"/>
          </w:rPr>
        </w:pPr>
        <w:r w:rsidRPr="00FF2666">
          <w:rPr>
            <w:rFonts w:ascii="Calibri" w:hAnsi="Calibri" w:cs="Calibri"/>
            <w:sz w:val="20"/>
            <w:szCs w:val="20"/>
          </w:rPr>
          <w:fldChar w:fldCharType="begin"/>
        </w:r>
        <w:r w:rsidRPr="00FF2666">
          <w:rPr>
            <w:rFonts w:ascii="Calibri" w:hAnsi="Calibri" w:cs="Calibri"/>
            <w:sz w:val="20"/>
            <w:szCs w:val="20"/>
          </w:rPr>
          <w:instrText xml:space="preserve"> PAGE   \* MERGEFORMAT </w:instrText>
        </w:r>
        <w:r w:rsidRPr="00FF2666">
          <w:rPr>
            <w:rFonts w:ascii="Calibri" w:hAnsi="Calibri" w:cs="Calibri"/>
            <w:sz w:val="20"/>
            <w:szCs w:val="20"/>
          </w:rPr>
          <w:fldChar w:fldCharType="separate"/>
        </w:r>
        <w:r w:rsidRPr="00FF2666">
          <w:rPr>
            <w:rFonts w:ascii="Calibri" w:hAnsi="Calibri" w:cs="Calibri"/>
            <w:noProof/>
            <w:sz w:val="20"/>
            <w:szCs w:val="20"/>
          </w:rPr>
          <w:t>2</w:t>
        </w:r>
        <w:r w:rsidRPr="00FF2666">
          <w:rPr>
            <w:rFonts w:ascii="Calibri" w:hAnsi="Calibri" w:cs="Calibri"/>
            <w:noProof/>
            <w:sz w:val="20"/>
            <w:szCs w:val="20"/>
          </w:rPr>
          <w:fldChar w:fldCharType="end"/>
        </w:r>
      </w:p>
    </w:sdtContent>
  </w:sdt>
  <w:p w14:paraId="559C355D" w14:textId="77777777" w:rsidR="0040724F" w:rsidRDefault="004072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E7553" w14:textId="77777777" w:rsidR="00972317" w:rsidRDefault="00972317" w:rsidP="008172D4">
      <w:r>
        <w:separator/>
      </w:r>
    </w:p>
  </w:footnote>
  <w:footnote w:type="continuationSeparator" w:id="0">
    <w:p w14:paraId="7C2A2C5A" w14:textId="77777777" w:rsidR="00972317" w:rsidRDefault="00972317" w:rsidP="008172D4">
      <w:r>
        <w:continuationSeparator/>
      </w:r>
    </w:p>
  </w:footnote>
  <w:footnote w:id="1">
    <w:p w14:paraId="41F54075" w14:textId="77777777" w:rsidR="0040724F" w:rsidRPr="00CB5381" w:rsidRDefault="0040724F" w:rsidP="00E4657D">
      <w:pPr>
        <w:pStyle w:val="FootnoteText"/>
        <w:jc w:val="both"/>
        <w:rPr>
          <w:rFonts w:ascii="Calibri" w:hAnsi="Calibri" w:cs="Calibri"/>
        </w:rPr>
      </w:pPr>
      <w:r w:rsidRPr="00CF14C9">
        <w:rPr>
          <w:rStyle w:val="FootnoteReference"/>
          <w:rFonts w:ascii="Calibri" w:hAnsi="Calibri" w:cs="Calibri"/>
        </w:rPr>
        <w:footnoteRef/>
      </w:r>
      <w:r w:rsidRPr="00CF14C9">
        <w:rPr>
          <w:rFonts w:ascii="Calibri" w:hAnsi="Calibri" w:cs="Calibri"/>
        </w:rPr>
        <w:t xml:space="preserve"> Individuals and communities may live ‘parallel’ and ‘segregated lives’ in differing parts of Northern Ireland; but </w:t>
      </w:r>
      <w:r w:rsidRPr="00CB5381">
        <w:rPr>
          <w:rFonts w:ascii="Calibri" w:hAnsi="Calibri" w:cs="Calibri"/>
        </w:rPr>
        <w:t>this does not mean they live in an interface area (Hamilton et al., 2008). There are however also mixed and ‘shared’ spaces and neighbourhoods in Northern Ireland, despite the predominance of segregation (see Murtagh and Carmichael, 2005; Byrne et al., 2006; Bloomer et al., 2008).</w:t>
      </w:r>
    </w:p>
  </w:footnote>
  <w:footnote w:id="2">
    <w:p w14:paraId="78B6B1ED" w14:textId="77777777" w:rsidR="0040724F" w:rsidRPr="00500A6B" w:rsidRDefault="0040724F" w:rsidP="00E4657D">
      <w:pPr>
        <w:pStyle w:val="FootnoteText"/>
        <w:jc w:val="both"/>
        <w:rPr>
          <w:rFonts w:ascii="Times New Roman" w:hAnsi="Times New Roman" w:cs="Times New Roman"/>
        </w:rPr>
      </w:pPr>
      <w:r w:rsidRPr="00CB5381">
        <w:rPr>
          <w:rStyle w:val="FootnoteReference"/>
          <w:rFonts w:ascii="Calibri" w:hAnsi="Calibri" w:cs="Calibri"/>
        </w:rPr>
        <w:footnoteRef/>
      </w:r>
      <w:r w:rsidRPr="00CB5381">
        <w:rPr>
          <w:rFonts w:ascii="Calibri" w:hAnsi="Calibri" w:cs="Calibri"/>
        </w:rPr>
        <w:t xml:space="preserve"> Donnan (2006) refers to these subtle boundaries as ‘fuzzy frontiers.’ See also Rosemary Harris’ (1972) classic study of relations between Catholics and Protestants in a border village, and the work of Larsen (1982) and Murtagh (1999) in studying relations between members of the two main communities in rural Northern Ireland.</w:t>
      </w:r>
    </w:p>
  </w:footnote>
  <w:footnote w:id="3">
    <w:p w14:paraId="13D4C0BE" w14:textId="29FCDB86" w:rsidR="0040724F" w:rsidRPr="00CB5381" w:rsidRDefault="0040724F" w:rsidP="00E4657D">
      <w:pPr>
        <w:pStyle w:val="FootnoteText"/>
        <w:jc w:val="both"/>
        <w:rPr>
          <w:rFonts w:ascii="Calibri" w:hAnsi="Calibri" w:cs="Calibri"/>
        </w:rPr>
      </w:pPr>
      <w:r w:rsidRPr="00CB5381">
        <w:rPr>
          <w:rStyle w:val="FootnoteReference"/>
          <w:rFonts w:ascii="Calibri" w:hAnsi="Calibri" w:cs="Calibri"/>
        </w:rPr>
        <w:footnoteRef/>
      </w:r>
      <w:r w:rsidRPr="00CB5381">
        <w:rPr>
          <w:rFonts w:ascii="Calibri" w:hAnsi="Calibri" w:cs="Calibri"/>
        </w:rPr>
        <w:t xml:space="preserve"> PIP aimed to build a sustainable peace and promote prosperity in those areas/communities where there had been low levels of engagement in peace-building and where </w:t>
      </w:r>
      <w:r w:rsidR="00FB2ADC">
        <w:rPr>
          <w:rFonts w:ascii="Calibri" w:hAnsi="Calibri" w:cs="Calibri"/>
        </w:rPr>
        <w:t>it</w:t>
      </w:r>
      <w:r w:rsidRPr="00CB5381">
        <w:rPr>
          <w:rFonts w:ascii="Calibri" w:hAnsi="Calibri" w:cs="Calibri"/>
        </w:rPr>
        <w:t xml:space="preserve"> was felt the ‘Peace Process’ had delivered minimal benefits to people on the ground (Green et al., 2020). The PYDP aimed to assist ‘at risk’ young people develop life skills and build confidence with a view to fostering good relations, improving educational outcomes, and increasing chances of employability (ibid.).</w:t>
      </w:r>
    </w:p>
  </w:footnote>
  <w:footnote w:id="4">
    <w:p w14:paraId="63F30560" w14:textId="14A3CF3B" w:rsidR="0040724F" w:rsidRPr="00CB5381" w:rsidRDefault="0040724F" w:rsidP="00E4657D">
      <w:pPr>
        <w:pStyle w:val="FootnoteText"/>
        <w:jc w:val="both"/>
        <w:rPr>
          <w:rFonts w:ascii="Calibri" w:hAnsi="Calibri" w:cs="Calibri"/>
        </w:rPr>
      </w:pPr>
      <w:r w:rsidRPr="00CB5381">
        <w:rPr>
          <w:rStyle w:val="FootnoteReference"/>
          <w:rFonts w:ascii="Calibri" w:hAnsi="Calibri" w:cs="Calibri"/>
        </w:rPr>
        <w:footnoteRef/>
      </w:r>
      <w:r w:rsidRPr="00CB5381">
        <w:rPr>
          <w:rFonts w:ascii="Calibri" w:hAnsi="Calibri" w:cs="Calibri"/>
        </w:rPr>
        <w:t xml:space="preserve"> Although the PBP works exclusively in Northern Ireland where there are interface structures, PIP and PYDP work in both Northern Ireland and the border counties. </w:t>
      </w:r>
    </w:p>
  </w:footnote>
  <w:footnote w:id="5">
    <w:p w14:paraId="7D22113B" w14:textId="6D9523F4" w:rsidR="0040724F" w:rsidRPr="00CB5381" w:rsidRDefault="0040724F" w:rsidP="00E4657D">
      <w:pPr>
        <w:pStyle w:val="FootnoteText"/>
        <w:jc w:val="both"/>
        <w:rPr>
          <w:rFonts w:ascii="Calibri" w:hAnsi="Calibri" w:cs="Calibri"/>
        </w:rPr>
      </w:pPr>
      <w:r w:rsidRPr="00CB5381">
        <w:rPr>
          <w:rStyle w:val="FootnoteReference"/>
          <w:rFonts w:ascii="Calibri" w:hAnsi="Calibri" w:cs="Calibri"/>
        </w:rPr>
        <w:footnoteRef/>
      </w:r>
      <w:r w:rsidRPr="00CB5381">
        <w:rPr>
          <w:rFonts w:ascii="Calibri" w:hAnsi="Calibri" w:cs="Calibri"/>
        </w:rPr>
        <w:t xml:space="preserve"> As part of this commitment an ‘Interface Community Support Package’ was also outlined in T</w:t>
      </w:r>
      <w:r>
        <w:rPr>
          <w:rFonts w:ascii="Calibri" w:hAnsi="Calibri" w:cs="Calibri"/>
        </w:rPr>
        <w:t>:</w:t>
      </w:r>
      <w:r w:rsidRPr="00CB5381">
        <w:rPr>
          <w:rFonts w:ascii="Calibri" w:hAnsi="Calibri" w:cs="Calibri"/>
        </w:rPr>
        <w:t xml:space="preserve">BUC. </w:t>
      </w:r>
    </w:p>
  </w:footnote>
  <w:footnote w:id="6">
    <w:p w14:paraId="1EFC1114" w14:textId="6454BECF" w:rsidR="0040724F" w:rsidRDefault="0040724F" w:rsidP="00E4657D">
      <w:pPr>
        <w:pStyle w:val="FootnoteText"/>
        <w:jc w:val="both"/>
      </w:pPr>
      <w:r w:rsidRPr="00CB5381">
        <w:rPr>
          <w:rStyle w:val="FootnoteReference"/>
          <w:rFonts w:ascii="Calibri" w:hAnsi="Calibri" w:cs="Calibri"/>
        </w:rPr>
        <w:footnoteRef/>
      </w:r>
      <w:r w:rsidRPr="00CB5381">
        <w:rPr>
          <w:rFonts w:ascii="Calibri" w:hAnsi="Calibri" w:cs="Calibri"/>
        </w:rPr>
        <w:t xml:space="preserve"> PBP is not the only programme operating in this thematic area. Belfast City Council also have an Interfaces Programme, the Northern Ireland Housing Executive had the Building Reconciliation in Communities Programme (BRIC) and DoJ’s (2019) Framework</w:t>
      </w:r>
      <w:r w:rsidRPr="009B4D35">
        <w:rPr>
          <w:rFonts w:ascii="Calibri" w:hAnsi="Calibri" w:cs="Calibri"/>
        </w:rPr>
        <w:t xml:space="preserve"> Document outlines their Interface Programme and </w:t>
      </w:r>
      <w:r w:rsidR="009B6C72">
        <w:rPr>
          <w:rFonts w:ascii="Calibri" w:hAnsi="Calibri" w:cs="Calibri"/>
        </w:rPr>
        <w:t>c</w:t>
      </w:r>
      <w:r w:rsidRPr="009B4D35">
        <w:rPr>
          <w:rFonts w:ascii="Calibri" w:hAnsi="Calibri" w:cs="Calibri"/>
        </w:rPr>
        <w:t>ommitments.</w:t>
      </w:r>
      <w:r>
        <w:t xml:space="preserve"> </w:t>
      </w:r>
    </w:p>
  </w:footnote>
  <w:footnote w:id="7">
    <w:p w14:paraId="4727DD7E" w14:textId="77777777" w:rsidR="0040724F" w:rsidRPr="001C640F" w:rsidRDefault="0040724F" w:rsidP="00E4657D">
      <w:pPr>
        <w:pStyle w:val="FootnoteText"/>
        <w:jc w:val="both"/>
        <w:rPr>
          <w:rFonts w:ascii="Calibri" w:hAnsi="Calibri" w:cs="Calibri"/>
        </w:rPr>
      </w:pPr>
      <w:r w:rsidRPr="001C640F">
        <w:rPr>
          <w:rStyle w:val="FootnoteReference"/>
          <w:rFonts w:ascii="Calibri" w:hAnsi="Calibri" w:cs="Calibri"/>
        </w:rPr>
        <w:footnoteRef/>
      </w:r>
      <w:r w:rsidRPr="001C640F">
        <w:rPr>
          <w:rFonts w:ascii="Calibri" w:hAnsi="Calibri" w:cs="Calibri"/>
        </w:rPr>
        <w:t xml:space="preserve"> See, </w:t>
      </w:r>
      <w:hyperlink r:id="rId1" w:history="1">
        <w:r w:rsidRPr="001C640F">
          <w:rPr>
            <w:rStyle w:val="Hyperlink"/>
            <w:rFonts w:ascii="Calibri" w:hAnsi="Calibri" w:cs="Calibri"/>
          </w:rPr>
          <w:t>https://www.internationalfundforireland.com/peace-walls-programme</w:t>
        </w:r>
      </w:hyperlink>
      <w:r w:rsidRPr="001C640F">
        <w:rPr>
          <w:rFonts w:ascii="Calibri" w:hAnsi="Calibri" w:cs="Calibri"/>
        </w:rPr>
        <w:t xml:space="preserve"> (accessed October 12th 2021).</w:t>
      </w:r>
    </w:p>
  </w:footnote>
  <w:footnote w:id="8">
    <w:p w14:paraId="5F691193" w14:textId="77777777" w:rsidR="0040724F" w:rsidRDefault="0040724F" w:rsidP="00E4657D">
      <w:pPr>
        <w:pStyle w:val="FootnoteText"/>
      </w:pPr>
      <w:r>
        <w:rPr>
          <w:rStyle w:val="FootnoteReference"/>
        </w:rPr>
        <w:footnoteRef/>
      </w:r>
      <w:r>
        <w:t xml:space="preserve"> </w:t>
      </w:r>
      <w:r>
        <w:rPr>
          <w:rFonts w:ascii="Calibri" w:hAnsi="Calibri" w:cs="Calibri"/>
        </w:rPr>
        <w:t>It has been six since December 2016 when f</w:t>
      </w:r>
      <w:r w:rsidRPr="00D54D41">
        <w:rPr>
          <w:rFonts w:ascii="Calibri" w:hAnsi="Calibri" w:cs="Calibri"/>
        </w:rPr>
        <w:t>unding for the Suffolk Lenadoon Interface Group ended.</w:t>
      </w:r>
    </w:p>
  </w:footnote>
  <w:footnote w:id="9">
    <w:p w14:paraId="32AC0F78" w14:textId="15CEF752" w:rsidR="0040724F" w:rsidRPr="00893BA2" w:rsidRDefault="0040724F">
      <w:pPr>
        <w:pStyle w:val="FootnoteText"/>
        <w:rPr>
          <w:rFonts w:ascii="Calibri" w:hAnsi="Calibri" w:cs="Calibri"/>
        </w:rPr>
      </w:pPr>
      <w:r w:rsidRPr="00893BA2">
        <w:rPr>
          <w:rStyle w:val="FootnoteReference"/>
          <w:rFonts w:ascii="Calibri" w:hAnsi="Calibri" w:cs="Calibri"/>
        </w:rPr>
        <w:footnoteRef/>
      </w:r>
      <w:r w:rsidRPr="00893BA2">
        <w:rPr>
          <w:rFonts w:ascii="Calibri" w:hAnsi="Calibri" w:cs="Calibri"/>
        </w:rPr>
        <w:t xml:space="preserve"> Which now reportedly stands at 43 structures given the reduction/removal work in recent years. </w:t>
      </w:r>
    </w:p>
  </w:footnote>
  <w:footnote w:id="10">
    <w:p w14:paraId="5CD41655" w14:textId="77777777" w:rsidR="0040724F" w:rsidRPr="00294319" w:rsidRDefault="0040724F" w:rsidP="00E4657D">
      <w:pPr>
        <w:pStyle w:val="FootnoteText"/>
        <w:jc w:val="both"/>
        <w:rPr>
          <w:rFonts w:ascii="Calibri" w:hAnsi="Calibri" w:cs="Calibri"/>
        </w:rPr>
      </w:pPr>
      <w:r w:rsidRPr="00294319">
        <w:rPr>
          <w:rStyle w:val="FootnoteReference"/>
          <w:rFonts w:ascii="Calibri" w:hAnsi="Calibri" w:cs="Calibri"/>
        </w:rPr>
        <w:footnoteRef/>
      </w:r>
      <w:r w:rsidRPr="00294319">
        <w:rPr>
          <w:rFonts w:ascii="Calibri" w:hAnsi="Calibri" w:cs="Calibri"/>
        </w:rPr>
        <w:t xml:space="preserve"> Five </w:t>
      </w:r>
      <w:r>
        <w:rPr>
          <w:rFonts w:ascii="Calibri" w:hAnsi="Calibri" w:cs="Calibri"/>
        </w:rPr>
        <w:t xml:space="preserve">focus groups </w:t>
      </w:r>
      <w:r w:rsidRPr="00294319">
        <w:rPr>
          <w:rFonts w:ascii="Calibri" w:hAnsi="Calibri" w:cs="Calibri"/>
        </w:rPr>
        <w:t>were held on a face-to-face</w:t>
      </w:r>
      <w:r>
        <w:rPr>
          <w:rFonts w:ascii="Calibri" w:hAnsi="Calibri" w:cs="Calibri"/>
        </w:rPr>
        <w:t>,</w:t>
      </w:r>
      <w:r w:rsidRPr="00294319">
        <w:rPr>
          <w:rFonts w:ascii="Calibri" w:hAnsi="Calibri" w:cs="Calibri"/>
        </w:rPr>
        <w:t xml:space="preserve"> yet socially-distanced basis</w:t>
      </w:r>
      <w:r>
        <w:rPr>
          <w:rFonts w:ascii="Calibri" w:hAnsi="Calibri" w:cs="Calibri"/>
        </w:rPr>
        <w:t>,</w:t>
      </w:r>
      <w:r w:rsidRPr="00294319">
        <w:rPr>
          <w:rFonts w:ascii="Calibri" w:hAnsi="Calibri" w:cs="Calibri"/>
        </w:rPr>
        <w:t xml:space="preserve"> and one focus group was held online. </w:t>
      </w:r>
    </w:p>
  </w:footnote>
  <w:footnote w:id="11">
    <w:p w14:paraId="4F69A43A" w14:textId="77777777" w:rsidR="0040724F" w:rsidRPr="00090437" w:rsidRDefault="0040724F" w:rsidP="00E4657D">
      <w:pPr>
        <w:pStyle w:val="FootnoteText"/>
        <w:jc w:val="both"/>
        <w:rPr>
          <w:rFonts w:ascii="Calibri" w:hAnsi="Calibri" w:cs="Calibri"/>
        </w:rPr>
      </w:pPr>
      <w:r w:rsidRPr="00090437">
        <w:rPr>
          <w:rStyle w:val="FootnoteReference"/>
          <w:rFonts w:ascii="Calibri" w:hAnsi="Calibri" w:cs="Calibri"/>
        </w:rPr>
        <w:footnoteRef/>
      </w:r>
      <w:r w:rsidRPr="00090437">
        <w:rPr>
          <w:rFonts w:ascii="Calibri" w:hAnsi="Calibri" w:cs="Calibri"/>
        </w:rPr>
        <w:t xml:space="preserve"> On four occasions these interviews involved two people being interviewed at once – hence the discrepancy between 19 interviewees in 15 separate meetings. </w:t>
      </w:r>
    </w:p>
  </w:footnote>
  <w:footnote w:id="12">
    <w:p w14:paraId="22CE2DBF" w14:textId="77777777" w:rsidR="0040724F" w:rsidRPr="00090437" w:rsidRDefault="0040724F" w:rsidP="00E4657D">
      <w:pPr>
        <w:jc w:val="both"/>
        <w:rPr>
          <w:rFonts w:ascii="Calibri" w:hAnsi="Calibri" w:cs="Calibri"/>
          <w:sz w:val="20"/>
          <w:szCs w:val="20"/>
        </w:rPr>
      </w:pPr>
      <w:r w:rsidRPr="00090437">
        <w:rPr>
          <w:rStyle w:val="FootnoteReference"/>
          <w:rFonts w:ascii="Calibri" w:hAnsi="Calibri" w:cs="Calibri"/>
          <w:sz w:val="20"/>
          <w:szCs w:val="20"/>
        </w:rPr>
        <w:footnoteRef/>
      </w:r>
      <w:r w:rsidRPr="00090437">
        <w:rPr>
          <w:rFonts w:ascii="Calibri" w:hAnsi="Calibri" w:cs="Calibri"/>
          <w:sz w:val="20"/>
          <w:szCs w:val="20"/>
        </w:rPr>
        <w:t xml:space="preserve"> The question lists for both PBP participants and external stakeholders are attached as appendices to this report. </w:t>
      </w:r>
    </w:p>
  </w:footnote>
  <w:footnote w:id="13">
    <w:p w14:paraId="5ABDC8B5" w14:textId="0FCADF31" w:rsidR="0040724F" w:rsidRPr="00F71A31" w:rsidRDefault="0040724F" w:rsidP="00E4657D">
      <w:pPr>
        <w:pStyle w:val="FootnoteText"/>
        <w:jc w:val="both"/>
        <w:rPr>
          <w:rFonts w:ascii="Calibri" w:hAnsi="Calibri" w:cs="Calibri"/>
        </w:rPr>
      </w:pPr>
      <w:r w:rsidRPr="00625CFC">
        <w:rPr>
          <w:rStyle w:val="FootnoteReference"/>
          <w:rFonts w:ascii="Calibri" w:hAnsi="Calibri" w:cs="Calibri"/>
        </w:rPr>
        <w:footnoteRef/>
      </w:r>
      <w:r w:rsidRPr="00625CFC">
        <w:rPr>
          <w:rFonts w:ascii="Calibri" w:hAnsi="Calibri" w:cs="Calibri"/>
        </w:rPr>
        <w:t xml:space="preserve"> The structure was only viewed as a ‘temporary measure’ by the British Army at the time; yet almost 50 years </w:t>
      </w:r>
      <w:r w:rsidRPr="00F71A31">
        <w:rPr>
          <w:rFonts w:ascii="Calibri" w:hAnsi="Calibri" w:cs="Calibri"/>
        </w:rPr>
        <w:t>later remains, alongside many others which have been built in the intervening period (Byrne, 2011; Morrow et al., 2014).</w:t>
      </w:r>
    </w:p>
  </w:footnote>
  <w:footnote w:id="14">
    <w:p w14:paraId="3DC9BD2B" w14:textId="77777777" w:rsidR="0040724F" w:rsidRPr="00625CFC" w:rsidRDefault="0040724F" w:rsidP="00E4657D">
      <w:pPr>
        <w:pStyle w:val="FootnoteText"/>
        <w:jc w:val="both"/>
        <w:rPr>
          <w:rFonts w:ascii="Calibri" w:hAnsi="Calibri" w:cs="Calibri"/>
        </w:rPr>
      </w:pPr>
      <w:r w:rsidRPr="00F71A31">
        <w:rPr>
          <w:rStyle w:val="FootnoteReference"/>
          <w:rFonts w:ascii="Calibri" w:hAnsi="Calibri" w:cs="Calibri"/>
        </w:rPr>
        <w:footnoteRef/>
      </w:r>
      <w:r w:rsidRPr="00F71A31">
        <w:rPr>
          <w:rFonts w:ascii="Calibri" w:hAnsi="Calibri" w:cs="Calibri"/>
        </w:rPr>
        <w:t xml:space="preserve"> See also Boal’s (1982) later work on segregation in Belfast.</w:t>
      </w:r>
    </w:p>
  </w:footnote>
  <w:footnote w:id="15">
    <w:p w14:paraId="7F6AE64C" w14:textId="77777777" w:rsidR="0040724F" w:rsidRPr="005A0BCC" w:rsidRDefault="0040724F" w:rsidP="00E4657D">
      <w:pPr>
        <w:pStyle w:val="FootnoteText"/>
        <w:jc w:val="both"/>
        <w:rPr>
          <w:rFonts w:cstheme="minorHAnsi"/>
        </w:rPr>
      </w:pPr>
      <w:r w:rsidRPr="005A0BCC">
        <w:rPr>
          <w:rStyle w:val="FootnoteReference"/>
          <w:rFonts w:ascii="Calibri" w:hAnsi="Calibri" w:cs="Calibri"/>
        </w:rPr>
        <w:footnoteRef/>
      </w:r>
      <w:r w:rsidRPr="005A0BCC">
        <w:rPr>
          <w:rFonts w:ascii="Calibri" w:hAnsi="Calibri" w:cs="Calibri"/>
        </w:rPr>
        <w:t xml:space="preserve"> An example of the difference in counting is given as follows: “</w:t>
      </w:r>
      <w:r w:rsidRPr="005A0BCC">
        <w:rPr>
          <w:rFonts w:ascii="Calibri" w:hAnsi="Calibri" w:cs="Calibri"/>
          <w:i/>
          <w:iCs/>
        </w:rPr>
        <w:t>the NIO list from 2002 treated the structures in Duncairn Gardens as a single barrier and the DoJ’s 2016 list identifies four sets of structures, the 2012 BIP report documented nine separate barriers</w:t>
      </w:r>
      <w:r w:rsidRPr="005A0BCC">
        <w:rPr>
          <w:rFonts w:ascii="Calibri" w:hAnsi="Calibri" w:cs="Calibri"/>
        </w:rPr>
        <w:t>” (BIP, 2017, p.6)</w:t>
      </w:r>
    </w:p>
  </w:footnote>
  <w:footnote w:id="16">
    <w:p w14:paraId="4311DCFB" w14:textId="4546F819" w:rsidR="0040724F" w:rsidRPr="00B274D3" w:rsidRDefault="0040724F" w:rsidP="00E4657D">
      <w:pPr>
        <w:autoSpaceDE w:val="0"/>
        <w:autoSpaceDN w:val="0"/>
        <w:adjustRightInd w:val="0"/>
        <w:jc w:val="both"/>
        <w:rPr>
          <w:rFonts w:ascii="Calibri" w:hAnsi="Calibri" w:cs="Calibri"/>
          <w:i/>
          <w:sz w:val="20"/>
          <w:szCs w:val="20"/>
        </w:rPr>
      </w:pPr>
      <w:r w:rsidRPr="005A0BCC">
        <w:rPr>
          <w:rStyle w:val="FootnoteReference"/>
          <w:rFonts w:ascii="Calibri" w:hAnsi="Calibri" w:cs="Calibri"/>
          <w:sz w:val="20"/>
          <w:szCs w:val="20"/>
        </w:rPr>
        <w:footnoteRef/>
      </w:r>
      <w:r w:rsidRPr="005A0BCC">
        <w:rPr>
          <w:rFonts w:ascii="Calibri" w:hAnsi="Calibri" w:cs="Calibri"/>
          <w:sz w:val="20"/>
          <w:szCs w:val="20"/>
        </w:rPr>
        <w:t xml:space="preserve"> 11 are in Derry Londonderry, there are seven in Portadown and one in Lurgan (BIP, 2017). However, there are complexities to the figures. The author of the report, Neil Jarman notes, “</w:t>
      </w:r>
      <w:r w:rsidRPr="005A0BCC">
        <w:rPr>
          <w:rFonts w:ascii="Calibri" w:hAnsi="Calibri" w:cs="Calibri"/>
          <w:i/>
          <w:sz w:val="20"/>
          <w:szCs w:val="20"/>
        </w:rPr>
        <w:t xml:space="preserve">The research carried out for this report </w:t>
      </w:r>
      <w:r w:rsidRPr="00B274D3">
        <w:rPr>
          <w:rFonts w:ascii="Calibri" w:hAnsi="Calibri" w:cs="Calibri"/>
          <w:i/>
          <w:sz w:val="20"/>
          <w:szCs w:val="20"/>
        </w:rPr>
        <w:t xml:space="preserve">has resulted in the identification of 97 barriers across Belfast, two fewer than the 2012 report. But this slight difference masks a number of changes that have taken place. We have recorded six barriers that have been removed in the past five years, another two that have been partially removed and in three cases the barrier has been ‘reclassified’, as no longer serving a function as an interface barrier, due to redevelopment. However, we have also identified seven barriers or forms of defensive architecture that were not included in the previous volume, although only one of these appears to have been erected since 2012. In </w:t>
      </w:r>
      <w:r w:rsidR="00BD6D0C" w:rsidRPr="00B274D3">
        <w:rPr>
          <w:rFonts w:ascii="Calibri" w:hAnsi="Calibri" w:cs="Calibri"/>
          <w:i/>
          <w:sz w:val="20"/>
          <w:szCs w:val="20"/>
        </w:rPr>
        <w:t>addition,</w:t>
      </w:r>
      <w:r w:rsidRPr="00B274D3">
        <w:rPr>
          <w:rFonts w:ascii="Calibri" w:hAnsi="Calibri" w:cs="Calibri"/>
          <w:i/>
          <w:sz w:val="20"/>
          <w:szCs w:val="20"/>
        </w:rPr>
        <w:t xml:space="preserve"> we have noted eleven instances where there has been some form of ‘re-imaging’ of the barriers, involving some form of visible change but where a physical barrier remains</w:t>
      </w:r>
      <w:r w:rsidRPr="00B274D3">
        <w:rPr>
          <w:rFonts w:ascii="Calibri" w:hAnsi="Calibri" w:cs="Calibri"/>
          <w:sz w:val="20"/>
          <w:szCs w:val="20"/>
        </w:rPr>
        <w:t xml:space="preserve">” (BIP, 2017, p.5). </w:t>
      </w:r>
    </w:p>
  </w:footnote>
  <w:footnote w:id="17">
    <w:p w14:paraId="1F576E44" w14:textId="77777777" w:rsidR="0040724F" w:rsidRPr="00B274D3" w:rsidRDefault="0040724F" w:rsidP="00E4657D">
      <w:pPr>
        <w:pStyle w:val="FootnoteText"/>
        <w:jc w:val="both"/>
        <w:rPr>
          <w:rFonts w:ascii="Calibri" w:hAnsi="Calibri" w:cs="Calibri"/>
        </w:rPr>
      </w:pPr>
      <w:r w:rsidRPr="00B274D3">
        <w:rPr>
          <w:rStyle w:val="FootnoteReference"/>
          <w:rFonts w:ascii="Calibri" w:hAnsi="Calibri" w:cs="Calibri"/>
        </w:rPr>
        <w:footnoteRef/>
      </w:r>
      <w:r w:rsidRPr="00B274D3">
        <w:rPr>
          <w:rFonts w:ascii="Calibri" w:hAnsi="Calibri" w:cs="Calibri"/>
        </w:rPr>
        <w:t xml:space="preserve"> This is also the case in Derry Londonderry, Lurgan and Portadown. </w:t>
      </w:r>
    </w:p>
  </w:footnote>
  <w:footnote w:id="18">
    <w:p w14:paraId="782DDB73" w14:textId="5DD5791F" w:rsidR="0040724F" w:rsidRPr="00B274D3" w:rsidRDefault="0040724F" w:rsidP="00E4657D">
      <w:pPr>
        <w:jc w:val="both"/>
        <w:rPr>
          <w:rFonts w:ascii="Calibri" w:hAnsi="Calibri" w:cs="Calibri"/>
          <w:sz w:val="20"/>
          <w:szCs w:val="20"/>
        </w:rPr>
      </w:pPr>
      <w:r w:rsidRPr="00B274D3">
        <w:rPr>
          <w:rStyle w:val="FootnoteReference"/>
          <w:rFonts w:ascii="Calibri" w:hAnsi="Calibri" w:cs="Calibri"/>
          <w:sz w:val="20"/>
          <w:szCs w:val="20"/>
        </w:rPr>
        <w:footnoteRef/>
      </w:r>
      <w:r w:rsidRPr="00B274D3">
        <w:rPr>
          <w:rFonts w:ascii="Calibri" w:hAnsi="Calibri" w:cs="Calibri"/>
          <w:sz w:val="20"/>
          <w:szCs w:val="20"/>
        </w:rPr>
        <w:t xml:space="preserve"> A further 15 barriers are to be found in central Belfast (adjacent to the West-link), 11 are in East Belfast and just one is located within South Belfast (see BIP, 2017, p.7).</w:t>
      </w:r>
    </w:p>
  </w:footnote>
  <w:footnote w:id="19">
    <w:p w14:paraId="1248C630" w14:textId="77777777" w:rsidR="0040724F" w:rsidRPr="00B031E6" w:rsidRDefault="0040724F" w:rsidP="00E4657D">
      <w:pPr>
        <w:pStyle w:val="FootnoteText"/>
        <w:jc w:val="both"/>
        <w:rPr>
          <w:rFonts w:cstheme="minorHAnsi"/>
        </w:rPr>
      </w:pPr>
      <w:r w:rsidRPr="00B274D3">
        <w:rPr>
          <w:rStyle w:val="FootnoteReference"/>
          <w:rFonts w:ascii="Calibri" w:hAnsi="Calibri" w:cs="Calibri"/>
        </w:rPr>
        <w:footnoteRef/>
      </w:r>
      <w:r w:rsidRPr="00B274D3">
        <w:rPr>
          <w:rFonts w:ascii="Calibri" w:hAnsi="Calibri" w:cs="Calibri"/>
        </w:rPr>
        <w:t xml:space="preserve"> This work builds upon a survey of 1,037 interface residents conducted by the US-Ireland Alliance in 2008. The survey was distributed to residents at the interface of Templemore Avenue/Short Strand, the Shankill/Falls, and Tigers Bay/New Lodge/Antrim Road. The survey found that while 81% of respondents in principle wanted the ‘walls to come down’, 60% said that the time was ‘not right’ and the walls could only come down in the future when they felt ‘more safe’ (see Macaulay, 2008, p.3).</w:t>
      </w:r>
    </w:p>
  </w:footnote>
  <w:footnote w:id="20">
    <w:p w14:paraId="0CE7D936" w14:textId="77777777" w:rsidR="0040724F" w:rsidRPr="0063757C" w:rsidRDefault="0040724F" w:rsidP="00E4657D">
      <w:pPr>
        <w:pStyle w:val="FootnoteText"/>
        <w:rPr>
          <w:rFonts w:ascii="Calibri" w:hAnsi="Calibri" w:cs="Calibri"/>
        </w:rPr>
      </w:pPr>
      <w:r w:rsidRPr="0063757C">
        <w:rPr>
          <w:rStyle w:val="FootnoteReference"/>
          <w:rFonts w:ascii="Calibri" w:hAnsi="Calibri" w:cs="Calibri"/>
        </w:rPr>
        <w:footnoteRef/>
      </w:r>
      <w:r w:rsidRPr="0063757C">
        <w:rPr>
          <w:rFonts w:ascii="Calibri" w:hAnsi="Calibri" w:cs="Calibri"/>
        </w:rPr>
        <w:t xml:space="preserve"> 6% would not enter such areas due to a desire not to mix with the ‘other’ community (ibid.).</w:t>
      </w:r>
    </w:p>
  </w:footnote>
  <w:footnote w:id="21">
    <w:p w14:paraId="3584A1D1" w14:textId="77777777" w:rsidR="0040724F" w:rsidRPr="00820BD1" w:rsidRDefault="0040724F" w:rsidP="00E4657D">
      <w:pPr>
        <w:autoSpaceDE w:val="0"/>
        <w:autoSpaceDN w:val="0"/>
        <w:adjustRightInd w:val="0"/>
        <w:jc w:val="both"/>
        <w:rPr>
          <w:rFonts w:ascii="Calibri" w:hAnsi="Calibri" w:cs="Calibri"/>
          <w:sz w:val="20"/>
          <w:szCs w:val="20"/>
        </w:rPr>
      </w:pPr>
      <w:r w:rsidRPr="0063757C">
        <w:rPr>
          <w:rStyle w:val="FootnoteReference"/>
          <w:rFonts w:ascii="Calibri" w:hAnsi="Calibri" w:cs="Calibri"/>
          <w:sz w:val="20"/>
          <w:szCs w:val="20"/>
        </w:rPr>
        <w:footnoteRef/>
      </w:r>
      <w:r w:rsidRPr="0063757C">
        <w:rPr>
          <w:rFonts w:ascii="Calibri" w:hAnsi="Calibri" w:cs="Calibri"/>
          <w:sz w:val="20"/>
          <w:szCs w:val="20"/>
        </w:rPr>
        <w:t xml:space="preserve"> According to Tomlinson (2016, p.110): “</w:t>
      </w:r>
      <w:r w:rsidRPr="0063757C">
        <w:rPr>
          <w:rFonts w:ascii="Calibri" w:hAnsi="Calibri" w:cs="Calibri"/>
          <w:i/>
          <w:sz w:val="20"/>
          <w:szCs w:val="20"/>
        </w:rPr>
        <w:t>The Northern Ireland survey involved re-contacting 1,702 of the 2,484 households who took part in the Northern Ireland Family Resources Survey between January 2010 and March 2011, and where at least one adult had agreed to be contacted for a follow-up study. Interviews were carried out with 988 households and 1,433 individuals</w:t>
      </w:r>
      <w:r w:rsidRPr="0063757C">
        <w:rPr>
          <w:rFonts w:ascii="Calibri" w:hAnsi="Calibri" w:cs="Calibri"/>
          <w:sz w:val="20"/>
          <w:szCs w:val="20"/>
        </w:rPr>
        <w:t>.” The ‘Cost of the Troubles’ study previously found that “</w:t>
      </w:r>
      <w:r w:rsidRPr="0063757C">
        <w:rPr>
          <w:rFonts w:ascii="Calibri" w:hAnsi="Calibri" w:cs="Calibri"/>
          <w:i/>
          <w:sz w:val="20"/>
          <w:szCs w:val="20"/>
        </w:rPr>
        <w:t xml:space="preserve">The group with the highest intensity of violence </w:t>
      </w:r>
      <w:r w:rsidRPr="0063757C">
        <w:rPr>
          <w:rFonts w:ascii="Calibri" w:hAnsi="Calibri" w:cs="Calibri"/>
          <w:sz w:val="20"/>
          <w:szCs w:val="20"/>
        </w:rPr>
        <w:t>(experience)</w:t>
      </w:r>
      <w:r w:rsidRPr="0063757C">
        <w:rPr>
          <w:rFonts w:ascii="Calibri" w:hAnsi="Calibri" w:cs="Calibri"/>
          <w:i/>
          <w:sz w:val="20"/>
          <w:szCs w:val="20"/>
        </w:rPr>
        <w:t xml:space="preserve"> was also characterised by households with extremely low incomes</w:t>
      </w:r>
      <w:r w:rsidRPr="0063757C">
        <w:rPr>
          <w:rFonts w:ascii="Calibri" w:hAnsi="Calibri" w:cs="Calibri"/>
          <w:sz w:val="20"/>
          <w:szCs w:val="20"/>
        </w:rPr>
        <w:t>” (Morrissey et al., 1999, p.106).</w:t>
      </w:r>
    </w:p>
  </w:footnote>
  <w:footnote w:id="22">
    <w:p w14:paraId="17637B35" w14:textId="77777777" w:rsidR="0040724F" w:rsidRPr="0063757C" w:rsidRDefault="0040724F" w:rsidP="00E4657D">
      <w:pPr>
        <w:pStyle w:val="FootnoteText"/>
        <w:jc w:val="both"/>
      </w:pPr>
      <w:r w:rsidRPr="00493B86">
        <w:rPr>
          <w:rStyle w:val="FootnoteReference"/>
          <w:rFonts w:ascii="Calibri" w:hAnsi="Calibri" w:cs="Calibri"/>
        </w:rPr>
        <w:footnoteRef/>
      </w:r>
      <w:r w:rsidRPr="00493B86">
        <w:rPr>
          <w:rFonts w:ascii="Calibri" w:hAnsi="Calibri" w:cs="Calibri"/>
        </w:rPr>
        <w:t xml:space="preserve"> It has also been argued that the policy of barrier removal should be viewed within a wider remit of ‘improving safety and </w:t>
      </w:r>
      <w:r w:rsidRPr="0063757C">
        <w:rPr>
          <w:rFonts w:ascii="Calibri" w:hAnsi="Calibri" w:cs="Calibri"/>
        </w:rPr>
        <w:t>supporting regeneration’ (Byrne and Morrow, 2021).</w:t>
      </w:r>
    </w:p>
  </w:footnote>
  <w:footnote w:id="23">
    <w:p w14:paraId="5E7A50BB" w14:textId="77777777" w:rsidR="0040724F" w:rsidRPr="0011057B" w:rsidRDefault="0040724F" w:rsidP="00E4657D">
      <w:pPr>
        <w:pStyle w:val="FootnoteText"/>
        <w:jc w:val="both"/>
        <w:rPr>
          <w:rFonts w:ascii="Calibri" w:hAnsi="Calibri" w:cs="Calibri"/>
        </w:rPr>
      </w:pPr>
      <w:r w:rsidRPr="0063757C">
        <w:rPr>
          <w:rStyle w:val="FootnoteReference"/>
          <w:rFonts w:ascii="Calibri" w:hAnsi="Calibri" w:cs="Calibri"/>
        </w:rPr>
        <w:footnoteRef/>
      </w:r>
      <w:r w:rsidRPr="0063757C">
        <w:rPr>
          <w:rFonts w:ascii="Calibri" w:hAnsi="Calibri" w:cs="Calibri"/>
        </w:rPr>
        <w:t xml:space="preserve"> Particularly those who had built relationships across the interface via the Mobile Phone Networks which developed to address interface violence in the 1990s (see Jarman, 2006).</w:t>
      </w:r>
    </w:p>
  </w:footnote>
  <w:footnote w:id="24">
    <w:p w14:paraId="157803C8" w14:textId="77777777" w:rsidR="0040724F" w:rsidRPr="00A9794B" w:rsidRDefault="0040724F" w:rsidP="00E4657D">
      <w:pPr>
        <w:pStyle w:val="FootnoteText"/>
        <w:jc w:val="both"/>
        <w:rPr>
          <w:rFonts w:ascii="Calibri" w:hAnsi="Calibri" w:cs="Calibri"/>
        </w:rPr>
      </w:pPr>
      <w:r w:rsidRPr="0063757C">
        <w:rPr>
          <w:rStyle w:val="FootnoteReference"/>
          <w:rFonts w:ascii="Calibri" w:hAnsi="Calibri" w:cs="Calibri"/>
        </w:rPr>
        <w:footnoteRef/>
      </w:r>
      <w:r w:rsidRPr="0063757C">
        <w:rPr>
          <w:rFonts w:ascii="Calibri" w:hAnsi="Calibri" w:cs="Calibri"/>
        </w:rPr>
        <w:t xml:space="preserve"> More recent work however by IFI (2019) has found that the provision of aftercare as part of the process of barrier removal has been significantly delayed, which resulted in a loss of confidence within local communities in the removal of interface walls and barriers.</w:t>
      </w:r>
      <w:r w:rsidRPr="00A9794B">
        <w:rPr>
          <w:rFonts w:ascii="Calibri" w:hAnsi="Calibri" w:cs="Calibri"/>
        </w:rPr>
        <w:t xml:space="preserve"> </w:t>
      </w:r>
    </w:p>
  </w:footnote>
  <w:footnote w:id="25">
    <w:p w14:paraId="3835CE13" w14:textId="77777777" w:rsidR="0040724F" w:rsidRPr="0020282B" w:rsidRDefault="0040724F" w:rsidP="00E4657D">
      <w:pPr>
        <w:pStyle w:val="FootnoteText"/>
        <w:jc w:val="both"/>
        <w:rPr>
          <w:rFonts w:ascii="Calibri" w:hAnsi="Calibri" w:cs="Calibri"/>
        </w:rPr>
      </w:pPr>
      <w:r w:rsidRPr="0020282B">
        <w:rPr>
          <w:rStyle w:val="FootnoteReference"/>
          <w:rFonts w:ascii="Calibri" w:hAnsi="Calibri" w:cs="Calibri"/>
        </w:rPr>
        <w:footnoteRef/>
      </w:r>
      <w:r w:rsidRPr="0020282B">
        <w:rPr>
          <w:rFonts w:ascii="Calibri" w:hAnsi="Calibri" w:cs="Calibri"/>
        </w:rPr>
        <w:t xml:space="preserve"> This included 840 interface residents and 611 members of the general population.</w:t>
      </w:r>
    </w:p>
  </w:footnote>
  <w:footnote w:id="26">
    <w:p w14:paraId="032F6E25" w14:textId="77777777" w:rsidR="0040724F" w:rsidRPr="008D3647" w:rsidRDefault="0040724F" w:rsidP="00E4657D">
      <w:pPr>
        <w:pStyle w:val="FootnoteText"/>
        <w:jc w:val="both"/>
        <w:rPr>
          <w:rFonts w:ascii="Times New Roman" w:hAnsi="Times New Roman" w:cs="Times New Roman"/>
        </w:rPr>
      </w:pPr>
      <w:r w:rsidRPr="0020282B">
        <w:rPr>
          <w:rStyle w:val="FootnoteReference"/>
          <w:rFonts w:ascii="Calibri" w:hAnsi="Calibri" w:cs="Calibri"/>
        </w:rPr>
        <w:footnoteRef/>
      </w:r>
      <w:r w:rsidRPr="0020282B">
        <w:rPr>
          <w:rFonts w:ascii="Calibri" w:hAnsi="Calibri" w:cs="Calibri"/>
        </w:rPr>
        <w:t xml:space="preserve"> This data therefore excludes the 611 respondents in the 2012 survey who did not live in close vicinity to an interface barrier. In 2015, all respondents lived close to an interface barrier.</w:t>
      </w:r>
    </w:p>
  </w:footnote>
  <w:footnote w:id="27">
    <w:p w14:paraId="4DA1409B" w14:textId="77777777" w:rsidR="0040724F" w:rsidRPr="00C21904" w:rsidRDefault="0040724F" w:rsidP="00E4657D">
      <w:pPr>
        <w:pStyle w:val="FootnoteText"/>
        <w:jc w:val="both"/>
        <w:rPr>
          <w:rFonts w:ascii="Calibri" w:hAnsi="Calibri" w:cs="Calibri"/>
        </w:rPr>
      </w:pPr>
      <w:r w:rsidRPr="001163BE">
        <w:rPr>
          <w:rStyle w:val="FootnoteReference"/>
          <w:rFonts w:ascii="Calibri" w:hAnsi="Calibri" w:cs="Calibri"/>
        </w:rPr>
        <w:footnoteRef/>
      </w:r>
      <w:r w:rsidRPr="001163BE">
        <w:rPr>
          <w:rFonts w:ascii="Calibri" w:hAnsi="Calibri" w:cs="Calibri"/>
        </w:rPr>
        <w:t xml:space="preserve"> 654 residents completed the survey in 2017 and 637 interface residents were surveyed in 2019 (see IFI, 2017, 2019).</w:t>
      </w:r>
    </w:p>
  </w:footnote>
  <w:footnote w:id="28">
    <w:p w14:paraId="3E3858DF" w14:textId="77777777" w:rsidR="0040724F" w:rsidRPr="009D4859" w:rsidRDefault="0040724F" w:rsidP="00E4657D">
      <w:pPr>
        <w:pStyle w:val="FootnoteText"/>
        <w:jc w:val="both"/>
        <w:rPr>
          <w:rFonts w:ascii="Calibri" w:hAnsi="Calibri" w:cs="Calibri"/>
        </w:rPr>
      </w:pPr>
      <w:r w:rsidRPr="009D4859">
        <w:rPr>
          <w:rStyle w:val="FootnoteReference"/>
          <w:rFonts w:ascii="Calibri" w:hAnsi="Calibri" w:cs="Calibri"/>
        </w:rPr>
        <w:footnoteRef/>
      </w:r>
      <w:r w:rsidRPr="009D4859">
        <w:rPr>
          <w:rFonts w:ascii="Calibri" w:hAnsi="Calibri" w:cs="Calibri"/>
        </w:rPr>
        <w:t xml:space="preserve"> Although as shall shortly be highlighted in section 3.2, engaging with local politicians and securing their support for barrier reduction or removal has, in some instances, been very difficult. </w:t>
      </w:r>
    </w:p>
  </w:footnote>
  <w:footnote w:id="29">
    <w:p w14:paraId="12B63656" w14:textId="4F29BB89" w:rsidR="0040724F" w:rsidRPr="00E17732" w:rsidRDefault="0040724F" w:rsidP="00E4657D">
      <w:pPr>
        <w:pStyle w:val="FootnoteText"/>
        <w:jc w:val="both"/>
        <w:rPr>
          <w:rFonts w:ascii="Calibri" w:hAnsi="Calibri" w:cs="Calibri"/>
        </w:rPr>
      </w:pPr>
      <w:r w:rsidRPr="00B738EF">
        <w:rPr>
          <w:rStyle w:val="FootnoteReference"/>
          <w:rFonts w:ascii="Calibri" w:hAnsi="Calibri" w:cs="Calibri"/>
        </w:rPr>
        <w:footnoteRef/>
      </w:r>
      <w:r w:rsidRPr="00B738EF">
        <w:rPr>
          <w:rFonts w:ascii="Calibri" w:hAnsi="Calibri" w:cs="Calibri"/>
        </w:rPr>
        <w:t xml:space="preserve"> The IPB in turn reports to the Good Relations Programme Board which in turn liaises with the Community Engagement Forum before liaising with the Ministerial Panel. See, </w:t>
      </w:r>
      <w:hyperlink r:id="rId2" w:history="1">
        <w:r w:rsidRPr="00B738EF">
          <w:rPr>
            <w:rStyle w:val="Hyperlink"/>
            <w:rFonts w:ascii="Calibri" w:hAnsi="Calibri" w:cs="Calibri"/>
          </w:rPr>
          <w:t>file:///C:/Users/John/AppData/Local/Temp/interface-programme-governance-chart-for-web.pdf</w:t>
        </w:r>
      </w:hyperlink>
      <w:r w:rsidRPr="00B738EF">
        <w:rPr>
          <w:rFonts w:ascii="Calibri" w:hAnsi="Calibri" w:cs="Calibri"/>
        </w:rPr>
        <w:t xml:space="preserve"> (accessed October 12th</w:t>
      </w:r>
      <w:r w:rsidR="00BD6D0C" w:rsidRPr="00B738EF">
        <w:rPr>
          <w:rFonts w:ascii="Calibri" w:hAnsi="Calibri" w:cs="Calibri"/>
        </w:rPr>
        <w:t>, 2021</w:t>
      </w:r>
      <w:r w:rsidRPr="00B738EF">
        <w:rPr>
          <w:rFonts w:ascii="Calibri" w:hAnsi="Calibri" w:cs="Calibri"/>
        </w:rPr>
        <w:t>).</w:t>
      </w:r>
    </w:p>
  </w:footnote>
  <w:footnote w:id="30">
    <w:p w14:paraId="1F8226FE" w14:textId="70C1E27B" w:rsidR="0040724F" w:rsidRPr="000525EC" w:rsidRDefault="0040724F">
      <w:pPr>
        <w:pStyle w:val="FootnoteText"/>
        <w:rPr>
          <w:rFonts w:ascii="Calibri" w:hAnsi="Calibri" w:cs="Calibri"/>
        </w:rPr>
      </w:pPr>
      <w:r w:rsidRPr="000525EC">
        <w:rPr>
          <w:rStyle w:val="FootnoteReference"/>
          <w:rFonts w:ascii="Calibri" w:hAnsi="Calibri" w:cs="Calibri"/>
        </w:rPr>
        <w:footnoteRef/>
      </w:r>
      <w:r w:rsidRPr="000525EC">
        <w:rPr>
          <w:rFonts w:ascii="Calibri" w:hAnsi="Calibri" w:cs="Calibri"/>
        </w:rPr>
        <w:t xml:space="preserve"> Although local politicians may make the argument that they are representing community concerns with their position. </w:t>
      </w:r>
    </w:p>
  </w:footnote>
  <w:footnote w:id="31">
    <w:p w14:paraId="5776D20D" w14:textId="2D358C2A" w:rsidR="00F936A5" w:rsidRPr="00F936A5" w:rsidRDefault="00F936A5" w:rsidP="00F936A5">
      <w:pPr>
        <w:pStyle w:val="FootnoteText"/>
        <w:jc w:val="both"/>
        <w:rPr>
          <w:rFonts w:ascii="Calibri" w:hAnsi="Calibri" w:cs="Calibri"/>
        </w:rPr>
      </w:pPr>
      <w:r w:rsidRPr="00F936A5">
        <w:rPr>
          <w:rStyle w:val="FootnoteReference"/>
          <w:rFonts w:ascii="Calibri" w:hAnsi="Calibri" w:cs="Calibri"/>
        </w:rPr>
        <w:footnoteRef/>
      </w:r>
      <w:r w:rsidRPr="00F936A5">
        <w:rPr>
          <w:rFonts w:ascii="Calibri" w:hAnsi="Calibri" w:cs="Calibri"/>
        </w:rPr>
        <w:t xml:space="preserve"> It was also reported that there has been a </w:t>
      </w:r>
      <w:r w:rsidR="002034F1">
        <w:rPr>
          <w:rFonts w:ascii="Calibri" w:hAnsi="Calibri" w:cs="Calibri"/>
        </w:rPr>
        <w:t>‘</w:t>
      </w:r>
      <w:r w:rsidRPr="00F936A5">
        <w:rPr>
          <w:rFonts w:ascii="Calibri" w:hAnsi="Calibri" w:cs="Calibri"/>
        </w:rPr>
        <w:t>returning focus</w:t>
      </w:r>
      <w:r w:rsidR="002034F1">
        <w:rPr>
          <w:rFonts w:ascii="Calibri" w:hAnsi="Calibri" w:cs="Calibri"/>
        </w:rPr>
        <w:t>’</w:t>
      </w:r>
      <w:r w:rsidRPr="00F936A5">
        <w:rPr>
          <w:rFonts w:ascii="Calibri" w:hAnsi="Calibri" w:cs="Calibri"/>
        </w:rPr>
        <w:t xml:space="preserve"> by the PSNI to neighbourhood policing in 2021 with the provision of an additional 400 officers to be assigned to neighbourhood teams.</w:t>
      </w:r>
    </w:p>
  </w:footnote>
  <w:footnote w:id="32">
    <w:p w14:paraId="734F341E" w14:textId="6F8F19E3" w:rsidR="0040724F" w:rsidRPr="007B5E93" w:rsidRDefault="0040724F" w:rsidP="00E4657D">
      <w:pPr>
        <w:pStyle w:val="FootnoteText"/>
        <w:jc w:val="both"/>
        <w:rPr>
          <w:rFonts w:ascii="Calibri" w:hAnsi="Calibri" w:cs="Calibri"/>
        </w:rPr>
      </w:pPr>
      <w:r w:rsidRPr="007B5E93">
        <w:rPr>
          <w:rStyle w:val="FootnoteReference"/>
          <w:rFonts w:ascii="Calibri" w:hAnsi="Calibri" w:cs="Calibri"/>
        </w:rPr>
        <w:footnoteRef/>
      </w:r>
      <w:r w:rsidRPr="007B5E93">
        <w:rPr>
          <w:rFonts w:ascii="Calibri" w:hAnsi="Calibri" w:cs="Calibri"/>
        </w:rPr>
        <w:t xml:space="preserve"> Although </w:t>
      </w:r>
      <w:r>
        <w:rPr>
          <w:rFonts w:ascii="Calibri" w:hAnsi="Calibri" w:cs="Calibri"/>
        </w:rPr>
        <w:t xml:space="preserve">several external stakeholders </w:t>
      </w:r>
      <w:r w:rsidRPr="007B5E93">
        <w:rPr>
          <w:rFonts w:ascii="Calibri" w:hAnsi="Calibri" w:cs="Calibri"/>
        </w:rPr>
        <w:t>suggested that in their view the complexity of barrier removal work and securing agreement on sensitive issues and mitigating any resident concerns was the main reason causing longer processes than otherwise might be expected.</w:t>
      </w:r>
    </w:p>
  </w:footnote>
  <w:footnote w:id="33">
    <w:p w14:paraId="7AB3D971" w14:textId="21306D32" w:rsidR="0040724F" w:rsidRPr="000B5DD1" w:rsidRDefault="0040724F" w:rsidP="000B5DD1">
      <w:pPr>
        <w:pStyle w:val="FootnoteText"/>
        <w:jc w:val="both"/>
        <w:rPr>
          <w:rFonts w:ascii="Calibri" w:hAnsi="Calibri" w:cs="Calibri"/>
        </w:rPr>
      </w:pPr>
      <w:r w:rsidRPr="000B5DD1">
        <w:rPr>
          <w:rStyle w:val="FootnoteReference"/>
          <w:rFonts w:ascii="Calibri" w:hAnsi="Calibri" w:cs="Calibri"/>
        </w:rPr>
        <w:footnoteRef/>
      </w:r>
      <w:r w:rsidRPr="000B5DD1">
        <w:rPr>
          <w:rFonts w:ascii="Calibri" w:hAnsi="Calibri" w:cs="Calibri"/>
        </w:rPr>
        <w:t xml:space="preserve"> </w:t>
      </w:r>
      <w:r w:rsidR="00BD6D0C" w:rsidRPr="000B5DD1">
        <w:rPr>
          <w:rFonts w:ascii="Calibri" w:hAnsi="Calibri" w:cs="Calibri"/>
        </w:rPr>
        <w:t>Typically,</w:t>
      </w:r>
      <w:r w:rsidRPr="000B5DD1">
        <w:rPr>
          <w:rFonts w:ascii="Calibri" w:hAnsi="Calibri" w:cs="Calibri"/>
        </w:rPr>
        <w:t xml:space="preserve"> </w:t>
      </w:r>
      <w:r>
        <w:rPr>
          <w:rFonts w:ascii="Calibri" w:hAnsi="Calibri" w:cs="Calibri"/>
        </w:rPr>
        <w:t xml:space="preserve">around </w:t>
      </w:r>
      <w:r w:rsidRPr="000B5DD1">
        <w:rPr>
          <w:rFonts w:ascii="Calibri" w:hAnsi="Calibri" w:cs="Calibri"/>
        </w:rPr>
        <w:t>£700,000-800,000.</w:t>
      </w:r>
      <w:r>
        <w:rPr>
          <w:rFonts w:ascii="Calibri" w:hAnsi="Calibri" w:cs="Calibri"/>
        </w:rPr>
        <w:t xml:space="preserve"> Several interviewees suggested that this figure was significantly smaller than the budgets for other government programmes such as Neighbourhood Renewal.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B5F2" w14:textId="358F2C67" w:rsidR="0040724F" w:rsidRDefault="004072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A61D" w14:textId="50A73C44" w:rsidR="0040724F" w:rsidRDefault="004072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D9A0" w14:textId="7A98089B" w:rsidR="0040724F" w:rsidRDefault="004072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4DB6"/>
    <w:multiLevelType w:val="hybridMultilevel"/>
    <w:tmpl w:val="B4E8A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433D34"/>
    <w:multiLevelType w:val="hybridMultilevel"/>
    <w:tmpl w:val="7968E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14B71"/>
    <w:multiLevelType w:val="multilevel"/>
    <w:tmpl w:val="42867D62"/>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875F3D"/>
    <w:multiLevelType w:val="hybridMultilevel"/>
    <w:tmpl w:val="012C5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33C3F"/>
    <w:multiLevelType w:val="hybridMultilevel"/>
    <w:tmpl w:val="F228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B251C3"/>
    <w:multiLevelType w:val="hybridMultilevel"/>
    <w:tmpl w:val="E31A0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B7824"/>
    <w:multiLevelType w:val="multilevel"/>
    <w:tmpl w:val="A40A992A"/>
    <w:lvl w:ilvl="0">
      <w:start w:val="3"/>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 w15:restartNumberingAfterBreak="0">
    <w:nsid w:val="17BB22CC"/>
    <w:multiLevelType w:val="hybridMultilevel"/>
    <w:tmpl w:val="4FBE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5C520C"/>
    <w:multiLevelType w:val="hybridMultilevel"/>
    <w:tmpl w:val="AB9E6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EF7FBD"/>
    <w:multiLevelType w:val="hybridMultilevel"/>
    <w:tmpl w:val="824AD82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0" w15:restartNumberingAfterBreak="0">
    <w:nsid w:val="24FA334F"/>
    <w:multiLevelType w:val="hybridMultilevel"/>
    <w:tmpl w:val="3AC2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2E691A"/>
    <w:multiLevelType w:val="multilevel"/>
    <w:tmpl w:val="C40EFA2C"/>
    <w:lvl w:ilvl="0">
      <w:start w:val="3"/>
      <w:numFmt w:val="decimal"/>
      <w:lvlText w:val="%1"/>
      <w:lvlJc w:val="left"/>
      <w:pPr>
        <w:ind w:left="480" w:hanging="480"/>
      </w:pPr>
      <w:rPr>
        <w:rFonts w:hint="default"/>
      </w:rPr>
    </w:lvl>
    <w:lvl w:ilvl="1">
      <w:start w:val="3"/>
      <w:numFmt w:val="decimal"/>
      <w:lvlText w:val="%1.%2"/>
      <w:lvlJc w:val="left"/>
      <w:pPr>
        <w:ind w:left="1053" w:hanging="480"/>
      </w:pPr>
      <w:rPr>
        <w:rFonts w:hint="default"/>
      </w:rPr>
    </w:lvl>
    <w:lvl w:ilvl="2">
      <w:start w:val="4"/>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2" w15:restartNumberingAfterBreak="0">
    <w:nsid w:val="2E273ED0"/>
    <w:multiLevelType w:val="hybridMultilevel"/>
    <w:tmpl w:val="0A44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7745E3"/>
    <w:multiLevelType w:val="multilevel"/>
    <w:tmpl w:val="96BEA04E"/>
    <w:lvl w:ilvl="0">
      <w:start w:val="3"/>
      <w:numFmt w:val="decimal"/>
      <w:lvlText w:val="%1."/>
      <w:lvlJc w:val="left"/>
      <w:pPr>
        <w:ind w:left="540" w:hanging="540"/>
      </w:pPr>
      <w:rPr>
        <w:rFonts w:hint="default"/>
      </w:rPr>
    </w:lvl>
    <w:lvl w:ilvl="1">
      <w:start w:val="3"/>
      <w:numFmt w:val="decimal"/>
      <w:lvlText w:val="%1.%2."/>
      <w:lvlJc w:val="left"/>
      <w:pPr>
        <w:ind w:left="1293" w:hanging="720"/>
      </w:pPr>
      <w:rPr>
        <w:rFonts w:hint="default"/>
      </w:rPr>
    </w:lvl>
    <w:lvl w:ilvl="2">
      <w:start w:val="4"/>
      <w:numFmt w:val="decimal"/>
      <w:lvlText w:val="%1.%2.%3."/>
      <w:lvlJc w:val="left"/>
      <w:pPr>
        <w:ind w:left="1866" w:hanging="720"/>
      </w:pPr>
      <w:rPr>
        <w:rFonts w:hint="default"/>
      </w:rPr>
    </w:lvl>
    <w:lvl w:ilvl="3">
      <w:start w:val="1"/>
      <w:numFmt w:val="decimal"/>
      <w:lvlText w:val="%1.%2.%3.%4."/>
      <w:lvlJc w:val="left"/>
      <w:pPr>
        <w:ind w:left="2799" w:hanging="108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4305" w:hanging="144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811" w:hanging="1800"/>
      </w:pPr>
      <w:rPr>
        <w:rFonts w:hint="default"/>
      </w:rPr>
    </w:lvl>
    <w:lvl w:ilvl="8">
      <w:start w:val="1"/>
      <w:numFmt w:val="decimal"/>
      <w:lvlText w:val="%1.%2.%3.%4.%5.%6.%7.%8.%9."/>
      <w:lvlJc w:val="left"/>
      <w:pPr>
        <w:ind w:left="6384" w:hanging="1800"/>
      </w:pPr>
      <w:rPr>
        <w:rFonts w:hint="default"/>
      </w:rPr>
    </w:lvl>
  </w:abstractNum>
  <w:abstractNum w:abstractNumId="14" w15:restartNumberingAfterBreak="0">
    <w:nsid w:val="35DC021B"/>
    <w:multiLevelType w:val="hybridMultilevel"/>
    <w:tmpl w:val="F54CE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9F1E2B"/>
    <w:multiLevelType w:val="hybridMultilevel"/>
    <w:tmpl w:val="0B30B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AA0C62"/>
    <w:multiLevelType w:val="multilevel"/>
    <w:tmpl w:val="3E0839A4"/>
    <w:lvl w:ilvl="0">
      <w:start w:val="1"/>
      <w:numFmt w:val="decimal"/>
      <w:lvlText w:val="%1."/>
      <w:lvlJc w:val="left"/>
      <w:pPr>
        <w:ind w:left="720" w:hanging="360"/>
      </w:pPr>
      <w:rPr>
        <w:rFonts w:hint="default"/>
      </w:rPr>
    </w:lvl>
    <w:lvl w:ilvl="1">
      <w:start w:val="2"/>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17" w15:restartNumberingAfterBreak="0">
    <w:nsid w:val="453C5842"/>
    <w:multiLevelType w:val="multilevel"/>
    <w:tmpl w:val="6F047210"/>
    <w:lvl w:ilvl="0">
      <w:start w:val="3"/>
      <w:numFmt w:val="decimal"/>
      <w:lvlText w:val="%1."/>
      <w:lvlJc w:val="left"/>
      <w:pPr>
        <w:ind w:left="360" w:hanging="360"/>
      </w:pPr>
      <w:rPr>
        <w:rFonts w:hint="default"/>
        <w:b w:val="0"/>
      </w:rPr>
    </w:lvl>
    <w:lvl w:ilvl="1">
      <w:start w:val="3"/>
      <w:numFmt w:val="decimal"/>
      <w:lvlText w:val="%1.%2."/>
      <w:lvlJc w:val="left"/>
      <w:pPr>
        <w:ind w:left="1800" w:hanging="72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440" w:hanging="1800"/>
      </w:pPr>
      <w:rPr>
        <w:rFonts w:hint="default"/>
        <w:b w:val="0"/>
      </w:rPr>
    </w:lvl>
  </w:abstractNum>
  <w:abstractNum w:abstractNumId="18" w15:restartNumberingAfterBreak="0">
    <w:nsid w:val="4EB36545"/>
    <w:multiLevelType w:val="hybridMultilevel"/>
    <w:tmpl w:val="92703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C5A3B"/>
    <w:multiLevelType w:val="hybridMultilevel"/>
    <w:tmpl w:val="22AC6476"/>
    <w:lvl w:ilvl="0" w:tplc="68B2FB3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D4300B"/>
    <w:multiLevelType w:val="hybridMultilevel"/>
    <w:tmpl w:val="151C2D7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16"/>
  </w:num>
  <w:num w:numId="4">
    <w:abstractNumId w:val="5"/>
  </w:num>
  <w:num w:numId="5">
    <w:abstractNumId w:val="2"/>
  </w:num>
  <w:num w:numId="6">
    <w:abstractNumId w:val="15"/>
  </w:num>
  <w:num w:numId="7">
    <w:abstractNumId w:val="3"/>
  </w:num>
  <w:num w:numId="8">
    <w:abstractNumId w:val="0"/>
  </w:num>
  <w:num w:numId="9">
    <w:abstractNumId w:val="12"/>
  </w:num>
  <w:num w:numId="10">
    <w:abstractNumId w:val="18"/>
  </w:num>
  <w:num w:numId="11">
    <w:abstractNumId w:val="7"/>
  </w:num>
  <w:num w:numId="12">
    <w:abstractNumId w:val="4"/>
  </w:num>
  <w:num w:numId="13">
    <w:abstractNumId w:val="9"/>
  </w:num>
  <w:num w:numId="14">
    <w:abstractNumId w:val="10"/>
  </w:num>
  <w:num w:numId="15">
    <w:abstractNumId w:val="14"/>
  </w:num>
  <w:num w:numId="16">
    <w:abstractNumId w:val="17"/>
  </w:num>
  <w:num w:numId="17">
    <w:abstractNumId w:val="6"/>
  </w:num>
  <w:num w:numId="18">
    <w:abstractNumId w:val="11"/>
  </w:num>
  <w:num w:numId="19">
    <w:abstractNumId w:val="13"/>
  </w:num>
  <w:num w:numId="20">
    <w:abstractNumId w:val="20"/>
  </w:num>
  <w:num w:numId="21">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D4"/>
    <w:rsid w:val="0000038F"/>
    <w:rsid w:val="000016C5"/>
    <w:rsid w:val="0000179F"/>
    <w:rsid w:val="00002A62"/>
    <w:rsid w:val="00003F87"/>
    <w:rsid w:val="0000591D"/>
    <w:rsid w:val="000076EA"/>
    <w:rsid w:val="00010E33"/>
    <w:rsid w:val="00010FF5"/>
    <w:rsid w:val="00011F9D"/>
    <w:rsid w:val="0001236D"/>
    <w:rsid w:val="00013950"/>
    <w:rsid w:val="00014410"/>
    <w:rsid w:val="000202F6"/>
    <w:rsid w:val="00021F8E"/>
    <w:rsid w:val="00023FA6"/>
    <w:rsid w:val="00025622"/>
    <w:rsid w:val="00026852"/>
    <w:rsid w:val="00027394"/>
    <w:rsid w:val="0003154C"/>
    <w:rsid w:val="000336F8"/>
    <w:rsid w:val="00033C65"/>
    <w:rsid w:val="00033EBE"/>
    <w:rsid w:val="00034CEA"/>
    <w:rsid w:val="000351A4"/>
    <w:rsid w:val="00035920"/>
    <w:rsid w:val="000373D3"/>
    <w:rsid w:val="00040474"/>
    <w:rsid w:val="000406F0"/>
    <w:rsid w:val="00042AEB"/>
    <w:rsid w:val="00043864"/>
    <w:rsid w:val="0004641A"/>
    <w:rsid w:val="0004670D"/>
    <w:rsid w:val="00050D26"/>
    <w:rsid w:val="00050FBB"/>
    <w:rsid w:val="000521D4"/>
    <w:rsid w:val="00052270"/>
    <w:rsid w:val="000525EC"/>
    <w:rsid w:val="00054387"/>
    <w:rsid w:val="000547FF"/>
    <w:rsid w:val="00055BB6"/>
    <w:rsid w:val="0006010F"/>
    <w:rsid w:val="000634BD"/>
    <w:rsid w:val="00063F2C"/>
    <w:rsid w:val="000656FA"/>
    <w:rsid w:val="00066100"/>
    <w:rsid w:val="00067D55"/>
    <w:rsid w:val="0007442D"/>
    <w:rsid w:val="0007485B"/>
    <w:rsid w:val="000752DC"/>
    <w:rsid w:val="0008074E"/>
    <w:rsid w:val="00081B96"/>
    <w:rsid w:val="00081C0D"/>
    <w:rsid w:val="00083303"/>
    <w:rsid w:val="0008663E"/>
    <w:rsid w:val="00087E11"/>
    <w:rsid w:val="000919F3"/>
    <w:rsid w:val="00093679"/>
    <w:rsid w:val="00093CAC"/>
    <w:rsid w:val="00094A4F"/>
    <w:rsid w:val="00094C2D"/>
    <w:rsid w:val="00095145"/>
    <w:rsid w:val="000968A7"/>
    <w:rsid w:val="00097C40"/>
    <w:rsid w:val="00097D4C"/>
    <w:rsid w:val="000A1299"/>
    <w:rsid w:val="000A3409"/>
    <w:rsid w:val="000A365D"/>
    <w:rsid w:val="000A5A6E"/>
    <w:rsid w:val="000A64D3"/>
    <w:rsid w:val="000A697E"/>
    <w:rsid w:val="000A7F78"/>
    <w:rsid w:val="000B0373"/>
    <w:rsid w:val="000B04FB"/>
    <w:rsid w:val="000B2281"/>
    <w:rsid w:val="000B28B9"/>
    <w:rsid w:val="000B290A"/>
    <w:rsid w:val="000B2CAE"/>
    <w:rsid w:val="000B3B1D"/>
    <w:rsid w:val="000B4F25"/>
    <w:rsid w:val="000B559E"/>
    <w:rsid w:val="000B58D7"/>
    <w:rsid w:val="000B5DD1"/>
    <w:rsid w:val="000C45EB"/>
    <w:rsid w:val="000C4944"/>
    <w:rsid w:val="000C7473"/>
    <w:rsid w:val="000C75BA"/>
    <w:rsid w:val="000D2764"/>
    <w:rsid w:val="000D443A"/>
    <w:rsid w:val="000D6937"/>
    <w:rsid w:val="000D6CD4"/>
    <w:rsid w:val="000D7DA2"/>
    <w:rsid w:val="000E1280"/>
    <w:rsid w:val="000E2F78"/>
    <w:rsid w:val="000E34B5"/>
    <w:rsid w:val="000E4517"/>
    <w:rsid w:val="000E50FE"/>
    <w:rsid w:val="000E5189"/>
    <w:rsid w:val="000E5817"/>
    <w:rsid w:val="000E69EB"/>
    <w:rsid w:val="000F05A9"/>
    <w:rsid w:val="000F2DD7"/>
    <w:rsid w:val="000F527B"/>
    <w:rsid w:val="000F5757"/>
    <w:rsid w:val="000F6CE2"/>
    <w:rsid w:val="000F75DA"/>
    <w:rsid w:val="00100ED1"/>
    <w:rsid w:val="0010396A"/>
    <w:rsid w:val="0010436E"/>
    <w:rsid w:val="00104F71"/>
    <w:rsid w:val="00106A87"/>
    <w:rsid w:val="00111A8A"/>
    <w:rsid w:val="001163BE"/>
    <w:rsid w:val="00117BF4"/>
    <w:rsid w:val="00117EAD"/>
    <w:rsid w:val="0012165C"/>
    <w:rsid w:val="00122E5B"/>
    <w:rsid w:val="00123907"/>
    <w:rsid w:val="0012536C"/>
    <w:rsid w:val="00130D9D"/>
    <w:rsid w:val="00133143"/>
    <w:rsid w:val="0013594D"/>
    <w:rsid w:val="001377CB"/>
    <w:rsid w:val="00137A89"/>
    <w:rsid w:val="001409A3"/>
    <w:rsid w:val="00140F5F"/>
    <w:rsid w:val="0014174D"/>
    <w:rsid w:val="001426F6"/>
    <w:rsid w:val="00144680"/>
    <w:rsid w:val="00144EC5"/>
    <w:rsid w:val="00145433"/>
    <w:rsid w:val="00146CF2"/>
    <w:rsid w:val="00150EEF"/>
    <w:rsid w:val="001536AF"/>
    <w:rsid w:val="0015412F"/>
    <w:rsid w:val="001550B9"/>
    <w:rsid w:val="00155CFF"/>
    <w:rsid w:val="00156870"/>
    <w:rsid w:val="00156C14"/>
    <w:rsid w:val="00161129"/>
    <w:rsid w:val="00164C4F"/>
    <w:rsid w:val="001659B8"/>
    <w:rsid w:val="001675FC"/>
    <w:rsid w:val="00173628"/>
    <w:rsid w:val="00173795"/>
    <w:rsid w:val="00174948"/>
    <w:rsid w:val="00177F05"/>
    <w:rsid w:val="00177F92"/>
    <w:rsid w:val="001801DF"/>
    <w:rsid w:val="0018082A"/>
    <w:rsid w:val="00181A76"/>
    <w:rsid w:val="001828BC"/>
    <w:rsid w:val="0018299F"/>
    <w:rsid w:val="00182A24"/>
    <w:rsid w:val="00182A8E"/>
    <w:rsid w:val="00182E6D"/>
    <w:rsid w:val="00185CA8"/>
    <w:rsid w:val="00186513"/>
    <w:rsid w:val="00187C3A"/>
    <w:rsid w:val="00190403"/>
    <w:rsid w:val="00190826"/>
    <w:rsid w:val="00190C19"/>
    <w:rsid w:val="00191EAB"/>
    <w:rsid w:val="0019205A"/>
    <w:rsid w:val="00192C22"/>
    <w:rsid w:val="0019343E"/>
    <w:rsid w:val="001943B7"/>
    <w:rsid w:val="001948FD"/>
    <w:rsid w:val="00194A06"/>
    <w:rsid w:val="00194CE8"/>
    <w:rsid w:val="0019530C"/>
    <w:rsid w:val="00196B90"/>
    <w:rsid w:val="001A127E"/>
    <w:rsid w:val="001A1471"/>
    <w:rsid w:val="001A1854"/>
    <w:rsid w:val="001A2B2F"/>
    <w:rsid w:val="001A3D85"/>
    <w:rsid w:val="001A3E33"/>
    <w:rsid w:val="001A4E4D"/>
    <w:rsid w:val="001A74BA"/>
    <w:rsid w:val="001B154A"/>
    <w:rsid w:val="001B4CDA"/>
    <w:rsid w:val="001B52E6"/>
    <w:rsid w:val="001B579C"/>
    <w:rsid w:val="001B5A8E"/>
    <w:rsid w:val="001B5D30"/>
    <w:rsid w:val="001B5D88"/>
    <w:rsid w:val="001B6C4C"/>
    <w:rsid w:val="001C1A5B"/>
    <w:rsid w:val="001C1BF6"/>
    <w:rsid w:val="001C51E9"/>
    <w:rsid w:val="001C7815"/>
    <w:rsid w:val="001D14B7"/>
    <w:rsid w:val="001D66C2"/>
    <w:rsid w:val="001E059C"/>
    <w:rsid w:val="001E124C"/>
    <w:rsid w:val="001E30FC"/>
    <w:rsid w:val="001E35CE"/>
    <w:rsid w:val="001E4C35"/>
    <w:rsid w:val="001E4E4A"/>
    <w:rsid w:val="001E60BA"/>
    <w:rsid w:val="001E63A2"/>
    <w:rsid w:val="001E63A9"/>
    <w:rsid w:val="001E689B"/>
    <w:rsid w:val="001F13B4"/>
    <w:rsid w:val="001F16C2"/>
    <w:rsid w:val="001F1A48"/>
    <w:rsid w:val="001F3CC2"/>
    <w:rsid w:val="001F57B6"/>
    <w:rsid w:val="001F65B1"/>
    <w:rsid w:val="00200D7D"/>
    <w:rsid w:val="00201D6A"/>
    <w:rsid w:val="00201F72"/>
    <w:rsid w:val="002034F1"/>
    <w:rsid w:val="00203F99"/>
    <w:rsid w:val="002041E8"/>
    <w:rsid w:val="00204F0C"/>
    <w:rsid w:val="0020510C"/>
    <w:rsid w:val="00206930"/>
    <w:rsid w:val="00207A70"/>
    <w:rsid w:val="00207E7D"/>
    <w:rsid w:val="0021066A"/>
    <w:rsid w:val="00211F91"/>
    <w:rsid w:val="00213647"/>
    <w:rsid w:val="00215067"/>
    <w:rsid w:val="002151D0"/>
    <w:rsid w:val="002163A8"/>
    <w:rsid w:val="00223214"/>
    <w:rsid w:val="00223DD3"/>
    <w:rsid w:val="00225AF7"/>
    <w:rsid w:val="00225F1E"/>
    <w:rsid w:val="002264EB"/>
    <w:rsid w:val="00226703"/>
    <w:rsid w:val="00232CA8"/>
    <w:rsid w:val="002353D1"/>
    <w:rsid w:val="00236075"/>
    <w:rsid w:val="00241CAE"/>
    <w:rsid w:val="00243C55"/>
    <w:rsid w:val="00243F7D"/>
    <w:rsid w:val="002448D6"/>
    <w:rsid w:val="00244A1B"/>
    <w:rsid w:val="002465CA"/>
    <w:rsid w:val="002500D8"/>
    <w:rsid w:val="0025024A"/>
    <w:rsid w:val="002533BD"/>
    <w:rsid w:val="00253AA1"/>
    <w:rsid w:val="00254E4E"/>
    <w:rsid w:val="00255BEE"/>
    <w:rsid w:val="002610BE"/>
    <w:rsid w:val="00262264"/>
    <w:rsid w:val="00262C65"/>
    <w:rsid w:val="0026415E"/>
    <w:rsid w:val="00265B4A"/>
    <w:rsid w:val="002660C6"/>
    <w:rsid w:val="002660EB"/>
    <w:rsid w:val="00270309"/>
    <w:rsid w:val="002735F0"/>
    <w:rsid w:val="00276056"/>
    <w:rsid w:val="00277D4E"/>
    <w:rsid w:val="00277F46"/>
    <w:rsid w:val="002810BF"/>
    <w:rsid w:val="00282204"/>
    <w:rsid w:val="00282C1A"/>
    <w:rsid w:val="002854B5"/>
    <w:rsid w:val="0028635E"/>
    <w:rsid w:val="00294446"/>
    <w:rsid w:val="002953B2"/>
    <w:rsid w:val="002953FE"/>
    <w:rsid w:val="00296657"/>
    <w:rsid w:val="00296B60"/>
    <w:rsid w:val="002A4BD6"/>
    <w:rsid w:val="002A532B"/>
    <w:rsid w:val="002B0338"/>
    <w:rsid w:val="002B63AF"/>
    <w:rsid w:val="002B6E33"/>
    <w:rsid w:val="002B6EAA"/>
    <w:rsid w:val="002B7BC1"/>
    <w:rsid w:val="002C06EE"/>
    <w:rsid w:val="002C20D3"/>
    <w:rsid w:val="002C2655"/>
    <w:rsid w:val="002C43C1"/>
    <w:rsid w:val="002C4642"/>
    <w:rsid w:val="002C4AAD"/>
    <w:rsid w:val="002C534E"/>
    <w:rsid w:val="002C7990"/>
    <w:rsid w:val="002C7B87"/>
    <w:rsid w:val="002D067D"/>
    <w:rsid w:val="002D0911"/>
    <w:rsid w:val="002D1382"/>
    <w:rsid w:val="002D250C"/>
    <w:rsid w:val="002D2B72"/>
    <w:rsid w:val="002D365C"/>
    <w:rsid w:val="002D39AD"/>
    <w:rsid w:val="002D477A"/>
    <w:rsid w:val="002D69A4"/>
    <w:rsid w:val="002E011B"/>
    <w:rsid w:val="002E1328"/>
    <w:rsid w:val="002E1656"/>
    <w:rsid w:val="002E29FC"/>
    <w:rsid w:val="002E37A1"/>
    <w:rsid w:val="002E3CDC"/>
    <w:rsid w:val="002E6353"/>
    <w:rsid w:val="002F0000"/>
    <w:rsid w:val="002F03AA"/>
    <w:rsid w:val="002F0EFD"/>
    <w:rsid w:val="002F140C"/>
    <w:rsid w:val="002F3124"/>
    <w:rsid w:val="002F327F"/>
    <w:rsid w:val="002F4048"/>
    <w:rsid w:val="002F4D1C"/>
    <w:rsid w:val="003003CF"/>
    <w:rsid w:val="00300D6A"/>
    <w:rsid w:val="0030196C"/>
    <w:rsid w:val="00301EBB"/>
    <w:rsid w:val="0030223E"/>
    <w:rsid w:val="00302E55"/>
    <w:rsid w:val="00304193"/>
    <w:rsid w:val="003052AC"/>
    <w:rsid w:val="00310003"/>
    <w:rsid w:val="00310E3A"/>
    <w:rsid w:val="00312789"/>
    <w:rsid w:val="00312A21"/>
    <w:rsid w:val="00312C0B"/>
    <w:rsid w:val="00313BB3"/>
    <w:rsid w:val="0031519D"/>
    <w:rsid w:val="00315DB8"/>
    <w:rsid w:val="00315DE3"/>
    <w:rsid w:val="00320352"/>
    <w:rsid w:val="00321167"/>
    <w:rsid w:val="003217EB"/>
    <w:rsid w:val="003240C0"/>
    <w:rsid w:val="00324468"/>
    <w:rsid w:val="003246B9"/>
    <w:rsid w:val="003249D5"/>
    <w:rsid w:val="00326466"/>
    <w:rsid w:val="0032675E"/>
    <w:rsid w:val="00330A39"/>
    <w:rsid w:val="00331D88"/>
    <w:rsid w:val="00332D07"/>
    <w:rsid w:val="0033421C"/>
    <w:rsid w:val="00334F01"/>
    <w:rsid w:val="0033653A"/>
    <w:rsid w:val="00341C54"/>
    <w:rsid w:val="00341FC6"/>
    <w:rsid w:val="00342DFE"/>
    <w:rsid w:val="003434C8"/>
    <w:rsid w:val="00345B09"/>
    <w:rsid w:val="00345D07"/>
    <w:rsid w:val="00345F2F"/>
    <w:rsid w:val="00346BAD"/>
    <w:rsid w:val="003472A1"/>
    <w:rsid w:val="0034748C"/>
    <w:rsid w:val="00347DFE"/>
    <w:rsid w:val="00350A37"/>
    <w:rsid w:val="00352447"/>
    <w:rsid w:val="00352CE3"/>
    <w:rsid w:val="00352D3F"/>
    <w:rsid w:val="0035449C"/>
    <w:rsid w:val="003558D3"/>
    <w:rsid w:val="00356246"/>
    <w:rsid w:val="00356738"/>
    <w:rsid w:val="003600E4"/>
    <w:rsid w:val="00364C29"/>
    <w:rsid w:val="00365F7D"/>
    <w:rsid w:val="003664F3"/>
    <w:rsid w:val="003708EB"/>
    <w:rsid w:val="00371F6E"/>
    <w:rsid w:val="00374BB8"/>
    <w:rsid w:val="0037526F"/>
    <w:rsid w:val="00377A29"/>
    <w:rsid w:val="00384532"/>
    <w:rsid w:val="003902B9"/>
    <w:rsid w:val="00390B9D"/>
    <w:rsid w:val="00392952"/>
    <w:rsid w:val="00392ECA"/>
    <w:rsid w:val="0039564E"/>
    <w:rsid w:val="003A1027"/>
    <w:rsid w:val="003A11EB"/>
    <w:rsid w:val="003A20FE"/>
    <w:rsid w:val="003A426E"/>
    <w:rsid w:val="003A54D0"/>
    <w:rsid w:val="003A59B7"/>
    <w:rsid w:val="003A5B5E"/>
    <w:rsid w:val="003A5F47"/>
    <w:rsid w:val="003B0B98"/>
    <w:rsid w:val="003B4F05"/>
    <w:rsid w:val="003B525B"/>
    <w:rsid w:val="003B6F7B"/>
    <w:rsid w:val="003C2C38"/>
    <w:rsid w:val="003C4473"/>
    <w:rsid w:val="003C4B17"/>
    <w:rsid w:val="003C74E7"/>
    <w:rsid w:val="003D260B"/>
    <w:rsid w:val="003D3081"/>
    <w:rsid w:val="003D75F6"/>
    <w:rsid w:val="003D7815"/>
    <w:rsid w:val="003E1ACC"/>
    <w:rsid w:val="003E34C6"/>
    <w:rsid w:val="003E6327"/>
    <w:rsid w:val="003E6A01"/>
    <w:rsid w:val="003E6FB5"/>
    <w:rsid w:val="003E7C8B"/>
    <w:rsid w:val="003F0747"/>
    <w:rsid w:val="003F5F75"/>
    <w:rsid w:val="004014F9"/>
    <w:rsid w:val="00402A88"/>
    <w:rsid w:val="00402B79"/>
    <w:rsid w:val="00402D95"/>
    <w:rsid w:val="00404EE6"/>
    <w:rsid w:val="004056FB"/>
    <w:rsid w:val="0040655A"/>
    <w:rsid w:val="0040724F"/>
    <w:rsid w:val="00407C74"/>
    <w:rsid w:val="00414779"/>
    <w:rsid w:val="00415304"/>
    <w:rsid w:val="004154A6"/>
    <w:rsid w:val="0041594D"/>
    <w:rsid w:val="00416147"/>
    <w:rsid w:val="00421BCC"/>
    <w:rsid w:val="00423AD3"/>
    <w:rsid w:val="00424849"/>
    <w:rsid w:val="0042707D"/>
    <w:rsid w:val="0043010C"/>
    <w:rsid w:val="00434F3B"/>
    <w:rsid w:val="004358E7"/>
    <w:rsid w:val="0043738A"/>
    <w:rsid w:val="004439CF"/>
    <w:rsid w:val="00445276"/>
    <w:rsid w:val="00447B5B"/>
    <w:rsid w:val="00451626"/>
    <w:rsid w:val="0045210C"/>
    <w:rsid w:val="0045431D"/>
    <w:rsid w:val="0045467E"/>
    <w:rsid w:val="00456C24"/>
    <w:rsid w:val="00457C90"/>
    <w:rsid w:val="00461239"/>
    <w:rsid w:val="00461337"/>
    <w:rsid w:val="00472106"/>
    <w:rsid w:val="004754C5"/>
    <w:rsid w:val="0047642B"/>
    <w:rsid w:val="00476A7F"/>
    <w:rsid w:val="00477060"/>
    <w:rsid w:val="00477840"/>
    <w:rsid w:val="00477AF9"/>
    <w:rsid w:val="00480719"/>
    <w:rsid w:val="004827E1"/>
    <w:rsid w:val="004835BF"/>
    <w:rsid w:val="00483F8F"/>
    <w:rsid w:val="00485C42"/>
    <w:rsid w:val="00486A9F"/>
    <w:rsid w:val="004906E1"/>
    <w:rsid w:val="0049094A"/>
    <w:rsid w:val="00490E73"/>
    <w:rsid w:val="00493071"/>
    <w:rsid w:val="004936D5"/>
    <w:rsid w:val="004938ED"/>
    <w:rsid w:val="004944EE"/>
    <w:rsid w:val="00494A3B"/>
    <w:rsid w:val="004966CF"/>
    <w:rsid w:val="004A744B"/>
    <w:rsid w:val="004B064E"/>
    <w:rsid w:val="004B065D"/>
    <w:rsid w:val="004B1ADB"/>
    <w:rsid w:val="004B3289"/>
    <w:rsid w:val="004B43EA"/>
    <w:rsid w:val="004B49F9"/>
    <w:rsid w:val="004B5DFB"/>
    <w:rsid w:val="004B68BC"/>
    <w:rsid w:val="004B7B0F"/>
    <w:rsid w:val="004C0984"/>
    <w:rsid w:val="004C0AF9"/>
    <w:rsid w:val="004C29DC"/>
    <w:rsid w:val="004C2B28"/>
    <w:rsid w:val="004C2C10"/>
    <w:rsid w:val="004C4064"/>
    <w:rsid w:val="004C4353"/>
    <w:rsid w:val="004C4AEA"/>
    <w:rsid w:val="004C62AA"/>
    <w:rsid w:val="004C73BE"/>
    <w:rsid w:val="004C77C1"/>
    <w:rsid w:val="004D0C3B"/>
    <w:rsid w:val="004D2607"/>
    <w:rsid w:val="004D3AC6"/>
    <w:rsid w:val="004D574E"/>
    <w:rsid w:val="004D5F62"/>
    <w:rsid w:val="004D7C2D"/>
    <w:rsid w:val="004E1292"/>
    <w:rsid w:val="004E164A"/>
    <w:rsid w:val="004E2744"/>
    <w:rsid w:val="004E2936"/>
    <w:rsid w:val="004E2B6D"/>
    <w:rsid w:val="004E3815"/>
    <w:rsid w:val="004E49F1"/>
    <w:rsid w:val="004F12CC"/>
    <w:rsid w:val="004F21E8"/>
    <w:rsid w:val="004F2CA7"/>
    <w:rsid w:val="004F2E3A"/>
    <w:rsid w:val="004F2FDA"/>
    <w:rsid w:val="004F43E5"/>
    <w:rsid w:val="004F4531"/>
    <w:rsid w:val="004F482F"/>
    <w:rsid w:val="004F4A0E"/>
    <w:rsid w:val="004F525B"/>
    <w:rsid w:val="004F5502"/>
    <w:rsid w:val="004F5CDF"/>
    <w:rsid w:val="004F7A72"/>
    <w:rsid w:val="00500D17"/>
    <w:rsid w:val="00500F13"/>
    <w:rsid w:val="00502A51"/>
    <w:rsid w:val="00502F30"/>
    <w:rsid w:val="00503B20"/>
    <w:rsid w:val="0050547F"/>
    <w:rsid w:val="005056AD"/>
    <w:rsid w:val="00505B4B"/>
    <w:rsid w:val="005060EF"/>
    <w:rsid w:val="0050641D"/>
    <w:rsid w:val="00506DB7"/>
    <w:rsid w:val="005072A1"/>
    <w:rsid w:val="00507C0D"/>
    <w:rsid w:val="00510504"/>
    <w:rsid w:val="005115B3"/>
    <w:rsid w:val="00511F42"/>
    <w:rsid w:val="00512A4D"/>
    <w:rsid w:val="00512BBB"/>
    <w:rsid w:val="00513195"/>
    <w:rsid w:val="005138C8"/>
    <w:rsid w:val="00514539"/>
    <w:rsid w:val="00515CED"/>
    <w:rsid w:val="0051780E"/>
    <w:rsid w:val="00523CF7"/>
    <w:rsid w:val="00526608"/>
    <w:rsid w:val="005266CE"/>
    <w:rsid w:val="0052695E"/>
    <w:rsid w:val="00526AEF"/>
    <w:rsid w:val="00533D0C"/>
    <w:rsid w:val="005351EA"/>
    <w:rsid w:val="00536492"/>
    <w:rsid w:val="00536B6E"/>
    <w:rsid w:val="00537343"/>
    <w:rsid w:val="005421C7"/>
    <w:rsid w:val="00542A8A"/>
    <w:rsid w:val="00543252"/>
    <w:rsid w:val="00543DBF"/>
    <w:rsid w:val="00546EBD"/>
    <w:rsid w:val="00547AD4"/>
    <w:rsid w:val="00551089"/>
    <w:rsid w:val="00552BA3"/>
    <w:rsid w:val="0055608A"/>
    <w:rsid w:val="00557B7B"/>
    <w:rsid w:val="0056028A"/>
    <w:rsid w:val="00560AD4"/>
    <w:rsid w:val="00563631"/>
    <w:rsid w:val="00565F17"/>
    <w:rsid w:val="0056632D"/>
    <w:rsid w:val="005714A2"/>
    <w:rsid w:val="00571BDF"/>
    <w:rsid w:val="00571CA8"/>
    <w:rsid w:val="005732BD"/>
    <w:rsid w:val="00575E0E"/>
    <w:rsid w:val="005802C6"/>
    <w:rsid w:val="00583161"/>
    <w:rsid w:val="00584BD4"/>
    <w:rsid w:val="005867CA"/>
    <w:rsid w:val="005905E7"/>
    <w:rsid w:val="0059191B"/>
    <w:rsid w:val="0059493B"/>
    <w:rsid w:val="005969D2"/>
    <w:rsid w:val="00597039"/>
    <w:rsid w:val="005A0BCC"/>
    <w:rsid w:val="005A17D8"/>
    <w:rsid w:val="005A1930"/>
    <w:rsid w:val="005A37D2"/>
    <w:rsid w:val="005A5754"/>
    <w:rsid w:val="005B11B2"/>
    <w:rsid w:val="005B1EBC"/>
    <w:rsid w:val="005B3161"/>
    <w:rsid w:val="005B46C2"/>
    <w:rsid w:val="005C024D"/>
    <w:rsid w:val="005C3EB9"/>
    <w:rsid w:val="005C4619"/>
    <w:rsid w:val="005C4724"/>
    <w:rsid w:val="005C6CB2"/>
    <w:rsid w:val="005C72EB"/>
    <w:rsid w:val="005D02D4"/>
    <w:rsid w:val="005D0EBD"/>
    <w:rsid w:val="005D0F7B"/>
    <w:rsid w:val="005D2859"/>
    <w:rsid w:val="005D6AD2"/>
    <w:rsid w:val="005D6DE7"/>
    <w:rsid w:val="005D6FD3"/>
    <w:rsid w:val="005E034B"/>
    <w:rsid w:val="005E16BC"/>
    <w:rsid w:val="005E23A7"/>
    <w:rsid w:val="005E3A45"/>
    <w:rsid w:val="005E45B2"/>
    <w:rsid w:val="005E526E"/>
    <w:rsid w:val="005E7034"/>
    <w:rsid w:val="005F215F"/>
    <w:rsid w:val="005F476C"/>
    <w:rsid w:val="005F4DF9"/>
    <w:rsid w:val="005F590A"/>
    <w:rsid w:val="005F5E79"/>
    <w:rsid w:val="005F76AC"/>
    <w:rsid w:val="00602D65"/>
    <w:rsid w:val="006034A5"/>
    <w:rsid w:val="006038DA"/>
    <w:rsid w:val="00605623"/>
    <w:rsid w:val="00605839"/>
    <w:rsid w:val="00607805"/>
    <w:rsid w:val="00610BC9"/>
    <w:rsid w:val="006110AB"/>
    <w:rsid w:val="00611849"/>
    <w:rsid w:val="0061294D"/>
    <w:rsid w:val="0061350C"/>
    <w:rsid w:val="00614891"/>
    <w:rsid w:val="00614D3E"/>
    <w:rsid w:val="006170E8"/>
    <w:rsid w:val="00620199"/>
    <w:rsid w:val="0062062F"/>
    <w:rsid w:val="00620984"/>
    <w:rsid w:val="00622A08"/>
    <w:rsid w:val="00624F93"/>
    <w:rsid w:val="00625390"/>
    <w:rsid w:val="00626C25"/>
    <w:rsid w:val="00627AA4"/>
    <w:rsid w:val="00634129"/>
    <w:rsid w:val="00634523"/>
    <w:rsid w:val="006347E6"/>
    <w:rsid w:val="00635316"/>
    <w:rsid w:val="00637041"/>
    <w:rsid w:val="0063757C"/>
    <w:rsid w:val="0063766E"/>
    <w:rsid w:val="00644126"/>
    <w:rsid w:val="00645FFF"/>
    <w:rsid w:val="00650A14"/>
    <w:rsid w:val="00651106"/>
    <w:rsid w:val="00652B06"/>
    <w:rsid w:val="00653596"/>
    <w:rsid w:val="00653D03"/>
    <w:rsid w:val="00655DE5"/>
    <w:rsid w:val="006605C0"/>
    <w:rsid w:val="00661AC2"/>
    <w:rsid w:val="00662718"/>
    <w:rsid w:val="00662ABE"/>
    <w:rsid w:val="00663ECB"/>
    <w:rsid w:val="0066472E"/>
    <w:rsid w:val="00667A98"/>
    <w:rsid w:val="00670733"/>
    <w:rsid w:val="00670BCA"/>
    <w:rsid w:val="00671943"/>
    <w:rsid w:val="00680C17"/>
    <w:rsid w:val="00683E01"/>
    <w:rsid w:val="00691AD0"/>
    <w:rsid w:val="00691FFA"/>
    <w:rsid w:val="0069264F"/>
    <w:rsid w:val="00693A7C"/>
    <w:rsid w:val="00694E5C"/>
    <w:rsid w:val="0069541A"/>
    <w:rsid w:val="00695538"/>
    <w:rsid w:val="00695678"/>
    <w:rsid w:val="00696076"/>
    <w:rsid w:val="00697B66"/>
    <w:rsid w:val="006A0075"/>
    <w:rsid w:val="006A0774"/>
    <w:rsid w:val="006A0E9D"/>
    <w:rsid w:val="006A3729"/>
    <w:rsid w:val="006A4E82"/>
    <w:rsid w:val="006A59BA"/>
    <w:rsid w:val="006A626E"/>
    <w:rsid w:val="006B0004"/>
    <w:rsid w:val="006B01A7"/>
    <w:rsid w:val="006B0CA5"/>
    <w:rsid w:val="006B277C"/>
    <w:rsid w:val="006B395B"/>
    <w:rsid w:val="006B4984"/>
    <w:rsid w:val="006B6151"/>
    <w:rsid w:val="006B71AC"/>
    <w:rsid w:val="006C1AB1"/>
    <w:rsid w:val="006C1D22"/>
    <w:rsid w:val="006C2A0C"/>
    <w:rsid w:val="006C37E9"/>
    <w:rsid w:val="006D0496"/>
    <w:rsid w:val="006D0944"/>
    <w:rsid w:val="006D2A44"/>
    <w:rsid w:val="006D44F4"/>
    <w:rsid w:val="006D6446"/>
    <w:rsid w:val="006D66CA"/>
    <w:rsid w:val="006D74A0"/>
    <w:rsid w:val="006E0575"/>
    <w:rsid w:val="006E1AD0"/>
    <w:rsid w:val="006E1BAA"/>
    <w:rsid w:val="006E3C57"/>
    <w:rsid w:val="006E417C"/>
    <w:rsid w:val="006E67EA"/>
    <w:rsid w:val="006E7C97"/>
    <w:rsid w:val="006F07C6"/>
    <w:rsid w:val="006F0BDB"/>
    <w:rsid w:val="006F1C4B"/>
    <w:rsid w:val="006F3088"/>
    <w:rsid w:val="006F3B14"/>
    <w:rsid w:val="006F3C12"/>
    <w:rsid w:val="006F6D78"/>
    <w:rsid w:val="00700F9B"/>
    <w:rsid w:val="007025D5"/>
    <w:rsid w:val="00706569"/>
    <w:rsid w:val="00710F2B"/>
    <w:rsid w:val="00711CA1"/>
    <w:rsid w:val="007134E6"/>
    <w:rsid w:val="007135D9"/>
    <w:rsid w:val="00714EF9"/>
    <w:rsid w:val="007169D3"/>
    <w:rsid w:val="00717E9B"/>
    <w:rsid w:val="00720558"/>
    <w:rsid w:val="00720B34"/>
    <w:rsid w:val="00723EE9"/>
    <w:rsid w:val="0072433C"/>
    <w:rsid w:val="007244D8"/>
    <w:rsid w:val="00724C0C"/>
    <w:rsid w:val="00727BDB"/>
    <w:rsid w:val="007319EB"/>
    <w:rsid w:val="00731D26"/>
    <w:rsid w:val="007341E4"/>
    <w:rsid w:val="00736CB7"/>
    <w:rsid w:val="00737C54"/>
    <w:rsid w:val="007401E4"/>
    <w:rsid w:val="00741689"/>
    <w:rsid w:val="0074198D"/>
    <w:rsid w:val="00741EBD"/>
    <w:rsid w:val="00743D45"/>
    <w:rsid w:val="0074419F"/>
    <w:rsid w:val="00747527"/>
    <w:rsid w:val="00752C37"/>
    <w:rsid w:val="007550CA"/>
    <w:rsid w:val="007562F2"/>
    <w:rsid w:val="00757BCC"/>
    <w:rsid w:val="00757D41"/>
    <w:rsid w:val="00763D74"/>
    <w:rsid w:val="007641B2"/>
    <w:rsid w:val="007703AD"/>
    <w:rsid w:val="00770B00"/>
    <w:rsid w:val="007726E2"/>
    <w:rsid w:val="007732D5"/>
    <w:rsid w:val="00774C1B"/>
    <w:rsid w:val="00774CC3"/>
    <w:rsid w:val="007753C6"/>
    <w:rsid w:val="0077578C"/>
    <w:rsid w:val="007757DF"/>
    <w:rsid w:val="0077588D"/>
    <w:rsid w:val="00775C39"/>
    <w:rsid w:val="00775DDC"/>
    <w:rsid w:val="00776E55"/>
    <w:rsid w:val="00777284"/>
    <w:rsid w:val="0077748C"/>
    <w:rsid w:val="00777A79"/>
    <w:rsid w:val="00780D16"/>
    <w:rsid w:val="007839A7"/>
    <w:rsid w:val="007844D1"/>
    <w:rsid w:val="00785123"/>
    <w:rsid w:val="007854E3"/>
    <w:rsid w:val="00786D87"/>
    <w:rsid w:val="0078703B"/>
    <w:rsid w:val="0078798C"/>
    <w:rsid w:val="007917DC"/>
    <w:rsid w:val="00792427"/>
    <w:rsid w:val="00795036"/>
    <w:rsid w:val="00795339"/>
    <w:rsid w:val="00795F6A"/>
    <w:rsid w:val="00797177"/>
    <w:rsid w:val="00797755"/>
    <w:rsid w:val="00797EEB"/>
    <w:rsid w:val="007A003D"/>
    <w:rsid w:val="007A3A54"/>
    <w:rsid w:val="007A55A8"/>
    <w:rsid w:val="007A6546"/>
    <w:rsid w:val="007B02FA"/>
    <w:rsid w:val="007B1C31"/>
    <w:rsid w:val="007B1DEC"/>
    <w:rsid w:val="007B2873"/>
    <w:rsid w:val="007B2E4A"/>
    <w:rsid w:val="007C222B"/>
    <w:rsid w:val="007C295D"/>
    <w:rsid w:val="007C5C61"/>
    <w:rsid w:val="007D3793"/>
    <w:rsid w:val="007D4323"/>
    <w:rsid w:val="007D5456"/>
    <w:rsid w:val="007D7155"/>
    <w:rsid w:val="007E00D4"/>
    <w:rsid w:val="007E2397"/>
    <w:rsid w:val="007E4AA4"/>
    <w:rsid w:val="007E4C06"/>
    <w:rsid w:val="007E4C6D"/>
    <w:rsid w:val="007E70F2"/>
    <w:rsid w:val="007E73CB"/>
    <w:rsid w:val="007F0486"/>
    <w:rsid w:val="007F2140"/>
    <w:rsid w:val="007F33DE"/>
    <w:rsid w:val="007F5401"/>
    <w:rsid w:val="007F6FF2"/>
    <w:rsid w:val="007F73A6"/>
    <w:rsid w:val="007F7A89"/>
    <w:rsid w:val="00803851"/>
    <w:rsid w:val="00804B40"/>
    <w:rsid w:val="008054B6"/>
    <w:rsid w:val="0081090B"/>
    <w:rsid w:val="008109B8"/>
    <w:rsid w:val="00812C49"/>
    <w:rsid w:val="00813524"/>
    <w:rsid w:val="00813688"/>
    <w:rsid w:val="008172D4"/>
    <w:rsid w:val="00817682"/>
    <w:rsid w:val="00820434"/>
    <w:rsid w:val="00821E07"/>
    <w:rsid w:val="0082227B"/>
    <w:rsid w:val="0082369F"/>
    <w:rsid w:val="00823DCE"/>
    <w:rsid w:val="008254FD"/>
    <w:rsid w:val="00825B22"/>
    <w:rsid w:val="008310A7"/>
    <w:rsid w:val="00833304"/>
    <w:rsid w:val="0083362A"/>
    <w:rsid w:val="00834CD9"/>
    <w:rsid w:val="0083661F"/>
    <w:rsid w:val="00840C89"/>
    <w:rsid w:val="00841AA5"/>
    <w:rsid w:val="008445B2"/>
    <w:rsid w:val="008461E1"/>
    <w:rsid w:val="00846B67"/>
    <w:rsid w:val="00847AB6"/>
    <w:rsid w:val="00850916"/>
    <w:rsid w:val="00851C3C"/>
    <w:rsid w:val="00851FC6"/>
    <w:rsid w:val="008536AB"/>
    <w:rsid w:val="0085370D"/>
    <w:rsid w:val="00853743"/>
    <w:rsid w:val="00853CE8"/>
    <w:rsid w:val="00856D66"/>
    <w:rsid w:val="008574B0"/>
    <w:rsid w:val="00857FB8"/>
    <w:rsid w:val="00860847"/>
    <w:rsid w:val="00863567"/>
    <w:rsid w:val="00863E0E"/>
    <w:rsid w:val="00875E59"/>
    <w:rsid w:val="00876CFB"/>
    <w:rsid w:val="00877F82"/>
    <w:rsid w:val="00880E5F"/>
    <w:rsid w:val="008820EE"/>
    <w:rsid w:val="00882C68"/>
    <w:rsid w:val="00885B7B"/>
    <w:rsid w:val="00887444"/>
    <w:rsid w:val="0089080F"/>
    <w:rsid w:val="008908AC"/>
    <w:rsid w:val="00890A3B"/>
    <w:rsid w:val="0089331A"/>
    <w:rsid w:val="00893B98"/>
    <w:rsid w:val="00893BA2"/>
    <w:rsid w:val="0089574A"/>
    <w:rsid w:val="00896556"/>
    <w:rsid w:val="008A0ABD"/>
    <w:rsid w:val="008A0F80"/>
    <w:rsid w:val="008A10F7"/>
    <w:rsid w:val="008A2C3A"/>
    <w:rsid w:val="008A2DB5"/>
    <w:rsid w:val="008B0C8D"/>
    <w:rsid w:val="008B1446"/>
    <w:rsid w:val="008B30F2"/>
    <w:rsid w:val="008B3689"/>
    <w:rsid w:val="008B53A4"/>
    <w:rsid w:val="008B6117"/>
    <w:rsid w:val="008C2110"/>
    <w:rsid w:val="008C3345"/>
    <w:rsid w:val="008C5702"/>
    <w:rsid w:val="008C650B"/>
    <w:rsid w:val="008C74D4"/>
    <w:rsid w:val="008D1229"/>
    <w:rsid w:val="008D36EC"/>
    <w:rsid w:val="008D4B5E"/>
    <w:rsid w:val="008D579F"/>
    <w:rsid w:val="008D6171"/>
    <w:rsid w:val="008D6788"/>
    <w:rsid w:val="008D7F8E"/>
    <w:rsid w:val="008E0D42"/>
    <w:rsid w:val="008E3E50"/>
    <w:rsid w:val="008E4388"/>
    <w:rsid w:val="008E5388"/>
    <w:rsid w:val="008E57E3"/>
    <w:rsid w:val="008F0455"/>
    <w:rsid w:val="008F0A68"/>
    <w:rsid w:val="008F14BA"/>
    <w:rsid w:val="008F1574"/>
    <w:rsid w:val="008F25F5"/>
    <w:rsid w:val="008F524B"/>
    <w:rsid w:val="008F6668"/>
    <w:rsid w:val="008F751B"/>
    <w:rsid w:val="00905A02"/>
    <w:rsid w:val="009110A4"/>
    <w:rsid w:val="00913050"/>
    <w:rsid w:val="00915246"/>
    <w:rsid w:val="00916978"/>
    <w:rsid w:val="00917AEF"/>
    <w:rsid w:val="00922449"/>
    <w:rsid w:val="0092268D"/>
    <w:rsid w:val="009227A4"/>
    <w:rsid w:val="00923408"/>
    <w:rsid w:val="009276F9"/>
    <w:rsid w:val="0092798B"/>
    <w:rsid w:val="00930105"/>
    <w:rsid w:val="00932A62"/>
    <w:rsid w:val="00934911"/>
    <w:rsid w:val="00935F43"/>
    <w:rsid w:val="00936992"/>
    <w:rsid w:val="009372BA"/>
    <w:rsid w:val="00940436"/>
    <w:rsid w:val="009423E4"/>
    <w:rsid w:val="009431AF"/>
    <w:rsid w:val="009439EB"/>
    <w:rsid w:val="0094593C"/>
    <w:rsid w:val="00946298"/>
    <w:rsid w:val="009474B7"/>
    <w:rsid w:val="00950B25"/>
    <w:rsid w:val="009521A2"/>
    <w:rsid w:val="00952D40"/>
    <w:rsid w:val="0095528C"/>
    <w:rsid w:val="009564AB"/>
    <w:rsid w:val="00956737"/>
    <w:rsid w:val="009567FC"/>
    <w:rsid w:val="0095699D"/>
    <w:rsid w:val="00957D32"/>
    <w:rsid w:val="00957FA8"/>
    <w:rsid w:val="0096279A"/>
    <w:rsid w:val="00965056"/>
    <w:rsid w:val="009664E6"/>
    <w:rsid w:val="00972317"/>
    <w:rsid w:val="00972F62"/>
    <w:rsid w:val="00974618"/>
    <w:rsid w:val="00974BCD"/>
    <w:rsid w:val="00976446"/>
    <w:rsid w:val="009768A1"/>
    <w:rsid w:val="00976A10"/>
    <w:rsid w:val="009773B9"/>
    <w:rsid w:val="00980854"/>
    <w:rsid w:val="00981E9B"/>
    <w:rsid w:val="00982109"/>
    <w:rsid w:val="00983D9D"/>
    <w:rsid w:val="009851DA"/>
    <w:rsid w:val="00986A43"/>
    <w:rsid w:val="009872F1"/>
    <w:rsid w:val="009876D1"/>
    <w:rsid w:val="00990CE3"/>
    <w:rsid w:val="009911D0"/>
    <w:rsid w:val="00991B27"/>
    <w:rsid w:val="00993808"/>
    <w:rsid w:val="00994217"/>
    <w:rsid w:val="0099520C"/>
    <w:rsid w:val="0099685C"/>
    <w:rsid w:val="009A3191"/>
    <w:rsid w:val="009A3272"/>
    <w:rsid w:val="009A4F29"/>
    <w:rsid w:val="009A5F60"/>
    <w:rsid w:val="009A61F3"/>
    <w:rsid w:val="009A6B65"/>
    <w:rsid w:val="009B0B99"/>
    <w:rsid w:val="009B1210"/>
    <w:rsid w:val="009B37C0"/>
    <w:rsid w:val="009B45E3"/>
    <w:rsid w:val="009B509A"/>
    <w:rsid w:val="009B670B"/>
    <w:rsid w:val="009B6C72"/>
    <w:rsid w:val="009B6D95"/>
    <w:rsid w:val="009B7A7B"/>
    <w:rsid w:val="009C1946"/>
    <w:rsid w:val="009C3036"/>
    <w:rsid w:val="009C66E8"/>
    <w:rsid w:val="009D04E2"/>
    <w:rsid w:val="009D205E"/>
    <w:rsid w:val="009D2BEA"/>
    <w:rsid w:val="009D46C4"/>
    <w:rsid w:val="009D47E6"/>
    <w:rsid w:val="009D67CB"/>
    <w:rsid w:val="009E0E5F"/>
    <w:rsid w:val="009E1DD2"/>
    <w:rsid w:val="009E345E"/>
    <w:rsid w:val="009E405F"/>
    <w:rsid w:val="009E43BA"/>
    <w:rsid w:val="009F2956"/>
    <w:rsid w:val="009F521D"/>
    <w:rsid w:val="009F5EF0"/>
    <w:rsid w:val="00A017D4"/>
    <w:rsid w:val="00A01D73"/>
    <w:rsid w:val="00A0333F"/>
    <w:rsid w:val="00A035F9"/>
    <w:rsid w:val="00A03ED6"/>
    <w:rsid w:val="00A04447"/>
    <w:rsid w:val="00A05D66"/>
    <w:rsid w:val="00A05FA9"/>
    <w:rsid w:val="00A06A28"/>
    <w:rsid w:val="00A070E6"/>
    <w:rsid w:val="00A07B1A"/>
    <w:rsid w:val="00A07D1E"/>
    <w:rsid w:val="00A10890"/>
    <w:rsid w:val="00A11C27"/>
    <w:rsid w:val="00A1313A"/>
    <w:rsid w:val="00A13E58"/>
    <w:rsid w:val="00A1431B"/>
    <w:rsid w:val="00A20C0E"/>
    <w:rsid w:val="00A21F44"/>
    <w:rsid w:val="00A23DD5"/>
    <w:rsid w:val="00A26EEA"/>
    <w:rsid w:val="00A272C0"/>
    <w:rsid w:val="00A27A75"/>
    <w:rsid w:val="00A33756"/>
    <w:rsid w:val="00A3641C"/>
    <w:rsid w:val="00A365E3"/>
    <w:rsid w:val="00A36937"/>
    <w:rsid w:val="00A372F5"/>
    <w:rsid w:val="00A41746"/>
    <w:rsid w:val="00A4184B"/>
    <w:rsid w:val="00A43C8F"/>
    <w:rsid w:val="00A43F18"/>
    <w:rsid w:val="00A43F3C"/>
    <w:rsid w:val="00A46840"/>
    <w:rsid w:val="00A51E7D"/>
    <w:rsid w:val="00A51F9C"/>
    <w:rsid w:val="00A5252F"/>
    <w:rsid w:val="00A5356E"/>
    <w:rsid w:val="00A57484"/>
    <w:rsid w:val="00A577A5"/>
    <w:rsid w:val="00A61A0A"/>
    <w:rsid w:val="00A61D7F"/>
    <w:rsid w:val="00A61F33"/>
    <w:rsid w:val="00A636A4"/>
    <w:rsid w:val="00A66069"/>
    <w:rsid w:val="00A672CD"/>
    <w:rsid w:val="00A70861"/>
    <w:rsid w:val="00A70869"/>
    <w:rsid w:val="00A710BC"/>
    <w:rsid w:val="00A71353"/>
    <w:rsid w:val="00A72C94"/>
    <w:rsid w:val="00A74525"/>
    <w:rsid w:val="00A828C2"/>
    <w:rsid w:val="00A82E58"/>
    <w:rsid w:val="00A869E7"/>
    <w:rsid w:val="00A86F80"/>
    <w:rsid w:val="00A911C9"/>
    <w:rsid w:val="00A91BAF"/>
    <w:rsid w:val="00A91DA4"/>
    <w:rsid w:val="00A921B4"/>
    <w:rsid w:val="00A93215"/>
    <w:rsid w:val="00A93937"/>
    <w:rsid w:val="00A96D2C"/>
    <w:rsid w:val="00AA00A5"/>
    <w:rsid w:val="00AA07A6"/>
    <w:rsid w:val="00AA3780"/>
    <w:rsid w:val="00AA4FC5"/>
    <w:rsid w:val="00AA5A3F"/>
    <w:rsid w:val="00AB1E34"/>
    <w:rsid w:val="00AB3325"/>
    <w:rsid w:val="00AB55A1"/>
    <w:rsid w:val="00AB63CF"/>
    <w:rsid w:val="00AB7564"/>
    <w:rsid w:val="00AC46C1"/>
    <w:rsid w:val="00AC6159"/>
    <w:rsid w:val="00AD0FBA"/>
    <w:rsid w:val="00AD20BB"/>
    <w:rsid w:val="00AD289D"/>
    <w:rsid w:val="00AD35AB"/>
    <w:rsid w:val="00AD5938"/>
    <w:rsid w:val="00AD6C0F"/>
    <w:rsid w:val="00AD781B"/>
    <w:rsid w:val="00AE00C4"/>
    <w:rsid w:val="00AE1503"/>
    <w:rsid w:val="00AE1FDB"/>
    <w:rsid w:val="00AE3DC4"/>
    <w:rsid w:val="00AE4716"/>
    <w:rsid w:val="00AE4CDF"/>
    <w:rsid w:val="00AE5649"/>
    <w:rsid w:val="00AE57FB"/>
    <w:rsid w:val="00AE60FB"/>
    <w:rsid w:val="00AE6F9C"/>
    <w:rsid w:val="00AF1C76"/>
    <w:rsid w:val="00AF2A14"/>
    <w:rsid w:val="00AF3858"/>
    <w:rsid w:val="00AF4324"/>
    <w:rsid w:val="00AF497E"/>
    <w:rsid w:val="00AF4F06"/>
    <w:rsid w:val="00AF5712"/>
    <w:rsid w:val="00AF7CE2"/>
    <w:rsid w:val="00B001E7"/>
    <w:rsid w:val="00B01505"/>
    <w:rsid w:val="00B02CC6"/>
    <w:rsid w:val="00B0479C"/>
    <w:rsid w:val="00B056E1"/>
    <w:rsid w:val="00B0620A"/>
    <w:rsid w:val="00B06C0B"/>
    <w:rsid w:val="00B102CF"/>
    <w:rsid w:val="00B11D42"/>
    <w:rsid w:val="00B133F0"/>
    <w:rsid w:val="00B141E4"/>
    <w:rsid w:val="00B14B56"/>
    <w:rsid w:val="00B14EAB"/>
    <w:rsid w:val="00B173E0"/>
    <w:rsid w:val="00B20B07"/>
    <w:rsid w:val="00B22D94"/>
    <w:rsid w:val="00B25741"/>
    <w:rsid w:val="00B26AE9"/>
    <w:rsid w:val="00B274D3"/>
    <w:rsid w:val="00B32AA3"/>
    <w:rsid w:val="00B33463"/>
    <w:rsid w:val="00B34C97"/>
    <w:rsid w:val="00B35311"/>
    <w:rsid w:val="00B41D6E"/>
    <w:rsid w:val="00B41EB5"/>
    <w:rsid w:val="00B42BEC"/>
    <w:rsid w:val="00B430FE"/>
    <w:rsid w:val="00B45249"/>
    <w:rsid w:val="00B453B7"/>
    <w:rsid w:val="00B470C6"/>
    <w:rsid w:val="00B47A00"/>
    <w:rsid w:val="00B47DE0"/>
    <w:rsid w:val="00B501DF"/>
    <w:rsid w:val="00B5038C"/>
    <w:rsid w:val="00B504ED"/>
    <w:rsid w:val="00B504F1"/>
    <w:rsid w:val="00B51459"/>
    <w:rsid w:val="00B53AF9"/>
    <w:rsid w:val="00B55DBF"/>
    <w:rsid w:val="00B60406"/>
    <w:rsid w:val="00B6110A"/>
    <w:rsid w:val="00B63ECF"/>
    <w:rsid w:val="00B64645"/>
    <w:rsid w:val="00B667FD"/>
    <w:rsid w:val="00B66AD2"/>
    <w:rsid w:val="00B70ED0"/>
    <w:rsid w:val="00B72213"/>
    <w:rsid w:val="00B72429"/>
    <w:rsid w:val="00B72981"/>
    <w:rsid w:val="00B73043"/>
    <w:rsid w:val="00B7393D"/>
    <w:rsid w:val="00B73ADA"/>
    <w:rsid w:val="00B76221"/>
    <w:rsid w:val="00B77FF5"/>
    <w:rsid w:val="00B8039C"/>
    <w:rsid w:val="00B83296"/>
    <w:rsid w:val="00B848F4"/>
    <w:rsid w:val="00B84AF8"/>
    <w:rsid w:val="00B858B5"/>
    <w:rsid w:val="00B864A7"/>
    <w:rsid w:val="00B87194"/>
    <w:rsid w:val="00B87544"/>
    <w:rsid w:val="00B91202"/>
    <w:rsid w:val="00B91D5D"/>
    <w:rsid w:val="00B92AD9"/>
    <w:rsid w:val="00B93929"/>
    <w:rsid w:val="00B94694"/>
    <w:rsid w:val="00B94D13"/>
    <w:rsid w:val="00B952D6"/>
    <w:rsid w:val="00B9727F"/>
    <w:rsid w:val="00BA0FA9"/>
    <w:rsid w:val="00BA1C5B"/>
    <w:rsid w:val="00BA1F03"/>
    <w:rsid w:val="00BA23AB"/>
    <w:rsid w:val="00BA32AE"/>
    <w:rsid w:val="00BA34B1"/>
    <w:rsid w:val="00BA3D50"/>
    <w:rsid w:val="00BA4B6D"/>
    <w:rsid w:val="00BA5E14"/>
    <w:rsid w:val="00BA7FB2"/>
    <w:rsid w:val="00BB36E2"/>
    <w:rsid w:val="00BB404C"/>
    <w:rsid w:val="00BB5DD8"/>
    <w:rsid w:val="00BB60C0"/>
    <w:rsid w:val="00BB688C"/>
    <w:rsid w:val="00BB70F5"/>
    <w:rsid w:val="00BC38DD"/>
    <w:rsid w:val="00BC3EED"/>
    <w:rsid w:val="00BC6728"/>
    <w:rsid w:val="00BD2FA1"/>
    <w:rsid w:val="00BD3E8B"/>
    <w:rsid w:val="00BD47D0"/>
    <w:rsid w:val="00BD540B"/>
    <w:rsid w:val="00BD58D3"/>
    <w:rsid w:val="00BD6D0C"/>
    <w:rsid w:val="00BE0730"/>
    <w:rsid w:val="00BE09D8"/>
    <w:rsid w:val="00BE0BA3"/>
    <w:rsid w:val="00BE1151"/>
    <w:rsid w:val="00BE40D1"/>
    <w:rsid w:val="00BF2905"/>
    <w:rsid w:val="00BF5A0B"/>
    <w:rsid w:val="00BF65D8"/>
    <w:rsid w:val="00BF6D88"/>
    <w:rsid w:val="00C01876"/>
    <w:rsid w:val="00C04C5E"/>
    <w:rsid w:val="00C05666"/>
    <w:rsid w:val="00C0639F"/>
    <w:rsid w:val="00C06585"/>
    <w:rsid w:val="00C07ABA"/>
    <w:rsid w:val="00C1073F"/>
    <w:rsid w:val="00C113DB"/>
    <w:rsid w:val="00C113DC"/>
    <w:rsid w:val="00C117DD"/>
    <w:rsid w:val="00C14403"/>
    <w:rsid w:val="00C14A4F"/>
    <w:rsid w:val="00C1626C"/>
    <w:rsid w:val="00C1634F"/>
    <w:rsid w:val="00C16D90"/>
    <w:rsid w:val="00C21267"/>
    <w:rsid w:val="00C2203E"/>
    <w:rsid w:val="00C2423C"/>
    <w:rsid w:val="00C25633"/>
    <w:rsid w:val="00C263DC"/>
    <w:rsid w:val="00C26943"/>
    <w:rsid w:val="00C27480"/>
    <w:rsid w:val="00C27BD1"/>
    <w:rsid w:val="00C30FF3"/>
    <w:rsid w:val="00C31590"/>
    <w:rsid w:val="00C32068"/>
    <w:rsid w:val="00C328C2"/>
    <w:rsid w:val="00C32E75"/>
    <w:rsid w:val="00C34BFD"/>
    <w:rsid w:val="00C35582"/>
    <w:rsid w:val="00C37102"/>
    <w:rsid w:val="00C4009C"/>
    <w:rsid w:val="00C425E3"/>
    <w:rsid w:val="00C428F3"/>
    <w:rsid w:val="00C42E82"/>
    <w:rsid w:val="00C43C7D"/>
    <w:rsid w:val="00C449FF"/>
    <w:rsid w:val="00C469C3"/>
    <w:rsid w:val="00C46F2D"/>
    <w:rsid w:val="00C52AE3"/>
    <w:rsid w:val="00C52B3B"/>
    <w:rsid w:val="00C537AC"/>
    <w:rsid w:val="00C5504D"/>
    <w:rsid w:val="00C561E8"/>
    <w:rsid w:val="00C601EA"/>
    <w:rsid w:val="00C628A5"/>
    <w:rsid w:val="00C62FEA"/>
    <w:rsid w:val="00C63220"/>
    <w:rsid w:val="00C6489D"/>
    <w:rsid w:val="00C64F4A"/>
    <w:rsid w:val="00C6685A"/>
    <w:rsid w:val="00C72B63"/>
    <w:rsid w:val="00C7358C"/>
    <w:rsid w:val="00C7633C"/>
    <w:rsid w:val="00C76F6C"/>
    <w:rsid w:val="00C77DE9"/>
    <w:rsid w:val="00C81CB7"/>
    <w:rsid w:val="00C8511D"/>
    <w:rsid w:val="00C8536B"/>
    <w:rsid w:val="00C85E7A"/>
    <w:rsid w:val="00C85EA8"/>
    <w:rsid w:val="00C86D98"/>
    <w:rsid w:val="00C86F81"/>
    <w:rsid w:val="00C90816"/>
    <w:rsid w:val="00C90CD9"/>
    <w:rsid w:val="00C924AC"/>
    <w:rsid w:val="00C93830"/>
    <w:rsid w:val="00C94F4B"/>
    <w:rsid w:val="00C97572"/>
    <w:rsid w:val="00CA0B51"/>
    <w:rsid w:val="00CA128B"/>
    <w:rsid w:val="00CA32FD"/>
    <w:rsid w:val="00CA42F1"/>
    <w:rsid w:val="00CA4F1D"/>
    <w:rsid w:val="00CA7285"/>
    <w:rsid w:val="00CB00BF"/>
    <w:rsid w:val="00CB15BF"/>
    <w:rsid w:val="00CB34FC"/>
    <w:rsid w:val="00CB3CE9"/>
    <w:rsid w:val="00CB5381"/>
    <w:rsid w:val="00CB5405"/>
    <w:rsid w:val="00CB59BD"/>
    <w:rsid w:val="00CB5BF5"/>
    <w:rsid w:val="00CB7117"/>
    <w:rsid w:val="00CB792C"/>
    <w:rsid w:val="00CC0FB6"/>
    <w:rsid w:val="00CC3945"/>
    <w:rsid w:val="00CC407E"/>
    <w:rsid w:val="00CC408B"/>
    <w:rsid w:val="00CC5A4D"/>
    <w:rsid w:val="00CC6B45"/>
    <w:rsid w:val="00CD1EB2"/>
    <w:rsid w:val="00CD3248"/>
    <w:rsid w:val="00CD390E"/>
    <w:rsid w:val="00CE2F1F"/>
    <w:rsid w:val="00CE40FD"/>
    <w:rsid w:val="00CE4E30"/>
    <w:rsid w:val="00CE6AB0"/>
    <w:rsid w:val="00CE76B0"/>
    <w:rsid w:val="00CF0693"/>
    <w:rsid w:val="00CF3086"/>
    <w:rsid w:val="00CF3311"/>
    <w:rsid w:val="00CF3651"/>
    <w:rsid w:val="00CF57FB"/>
    <w:rsid w:val="00CF60F3"/>
    <w:rsid w:val="00D003A0"/>
    <w:rsid w:val="00D00631"/>
    <w:rsid w:val="00D01ECA"/>
    <w:rsid w:val="00D02249"/>
    <w:rsid w:val="00D0443C"/>
    <w:rsid w:val="00D05441"/>
    <w:rsid w:val="00D06BB4"/>
    <w:rsid w:val="00D071AA"/>
    <w:rsid w:val="00D0739D"/>
    <w:rsid w:val="00D12E07"/>
    <w:rsid w:val="00D162DA"/>
    <w:rsid w:val="00D172A4"/>
    <w:rsid w:val="00D17E35"/>
    <w:rsid w:val="00D20B0C"/>
    <w:rsid w:val="00D21867"/>
    <w:rsid w:val="00D22C2D"/>
    <w:rsid w:val="00D237D5"/>
    <w:rsid w:val="00D253E9"/>
    <w:rsid w:val="00D26037"/>
    <w:rsid w:val="00D26E94"/>
    <w:rsid w:val="00D316AB"/>
    <w:rsid w:val="00D324BB"/>
    <w:rsid w:val="00D32C17"/>
    <w:rsid w:val="00D34056"/>
    <w:rsid w:val="00D345E3"/>
    <w:rsid w:val="00D414A4"/>
    <w:rsid w:val="00D415B0"/>
    <w:rsid w:val="00D422BC"/>
    <w:rsid w:val="00D44C6E"/>
    <w:rsid w:val="00D4540E"/>
    <w:rsid w:val="00D45F15"/>
    <w:rsid w:val="00D4636F"/>
    <w:rsid w:val="00D46D8B"/>
    <w:rsid w:val="00D51D8E"/>
    <w:rsid w:val="00D52039"/>
    <w:rsid w:val="00D54ACA"/>
    <w:rsid w:val="00D54F5F"/>
    <w:rsid w:val="00D54FD6"/>
    <w:rsid w:val="00D55223"/>
    <w:rsid w:val="00D60721"/>
    <w:rsid w:val="00D61086"/>
    <w:rsid w:val="00D62734"/>
    <w:rsid w:val="00D64630"/>
    <w:rsid w:val="00D670F2"/>
    <w:rsid w:val="00D70AD3"/>
    <w:rsid w:val="00D713F2"/>
    <w:rsid w:val="00D7142B"/>
    <w:rsid w:val="00D735AF"/>
    <w:rsid w:val="00D73763"/>
    <w:rsid w:val="00D754C5"/>
    <w:rsid w:val="00D8157B"/>
    <w:rsid w:val="00D847BC"/>
    <w:rsid w:val="00D8738A"/>
    <w:rsid w:val="00D87EC9"/>
    <w:rsid w:val="00D9057C"/>
    <w:rsid w:val="00D91FAE"/>
    <w:rsid w:val="00D95083"/>
    <w:rsid w:val="00D96091"/>
    <w:rsid w:val="00D96912"/>
    <w:rsid w:val="00D96AA7"/>
    <w:rsid w:val="00D96C24"/>
    <w:rsid w:val="00D97F3C"/>
    <w:rsid w:val="00DB00A0"/>
    <w:rsid w:val="00DB09B3"/>
    <w:rsid w:val="00DB1E5A"/>
    <w:rsid w:val="00DB2DE9"/>
    <w:rsid w:val="00DB3126"/>
    <w:rsid w:val="00DB370D"/>
    <w:rsid w:val="00DB3DEC"/>
    <w:rsid w:val="00DB423A"/>
    <w:rsid w:val="00DB5618"/>
    <w:rsid w:val="00DB63F0"/>
    <w:rsid w:val="00DB780D"/>
    <w:rsid w:val="00DC0759"/>
    <w:rsid w:val="00DC1971"/>
    <w:rsid w:val="00DC3BD6"/>
    <w:rsid w:val="00DC3EC4"/>
    <w:rsid w:val="00DC3F95"/>
    <w:rsid w:val="00DD0BA5"/>
    <w:rsid w:val="00DD3305"/>
    <w:rsid w:val="00DD3CBF"/>
    <w:rsid w:val="00DD477E"/>
    <w:rsid w:val="00DD4851"/>
    <w:rsid w:val="00DD4C08"/>
    <w:rsid w:val="00DD5411"/>
    <w:rsid w:val="00DE00C1"/>
    <w:rsid w:val="00DE10FD"/>
    <w:rsid w:val="00DE50DE"/>
    <w:rsid w:val="00DE6F5A"/>
    <w:rsid w:val="00DF0743"/>
    <w:rsid w:val="00DF1305"/>
    <w:rsid w:val="00DF200B"/>
    <w:rsid w:val="00DF3BF9"/>
    <w:rsid w:val="00DF49BB"/>
    <w:rsid w:val="00DF54E8"/>
    <w:rsid w:val="00E015B8"/>
    <w:rsid w:val="00E01E5D"/>
    <w:rsid w:val="00E02B90"/>
    <w:rsid w:val="00E0354F"/>
    <w:rsid w:val="00E035FD"/>
    <w:rsid w:val="00E03EFB"/>
    <w:rsid w:val="00E04005"/>
    <w:rsid w:val="00E0412D"/>
    <w:rsid w:val="00E078F4"/>
    <w:rsid w:val="00E07D5A"/>
    <w:rsid w:val="00E11199"/>
    <w:rsid w:val="00E11F67"/>
    <w:rsid w:val="00E12AFF"/>
    <w:rsid w:val="00E136E2"/>
    <w:rsid w:val="00E149F4"/>
    <w:rsid w:val="00E14AB1"/>
    <w:rsid w:val="00E16B98"/>
    <w:rsid w:val="00E16DBA"/>
    <w:rsid w:val="00E17DA8"/>
    <w:rsid w:val="00E22635"/>
    <w:rsid w:val="00E24331"/>
    <w:rsid w:val="00E2574F"/>
    <w:rsid w:val="00E301F8"/>
    <w:rsid w:val="00E302E5"/>
    <w:rsid w:val="00E3091B"/>
    <w:rsid w:val="00E356E9"/>
    <w:rsid w:val="00E3724C"/>
    <w:rsid w:val="00E37B91"/>
    <w:rsid w:val="00E37CFF"/>
    <w:rsid w:val="00E40010"/>
    <w:rsid w:val="00E40B66"/>
    <w:rsid w:val="00E41F0D"/>
    <w:rsid w:val="00E43EDF"/>
    <w:rsid w:val="00E4657D"/>
    <w:rsid w:val="00E46886"/>
    <w:rsid w:val="00E47E3A"/>
    <w:rsid w:val="00E5057F"/>
    <w:rsid w:val="00E50DE7"/>
    <w:rsid w:val="00E528E0"/>
    <w:rsid w:val="00E52992"/>
    <w:rsid w:val="00E53061"/>
    <w:rsid w:val="00E541D5"/>
    <w:rsid w:val="00E554FE"/>
    <w:rsid w:val="00E55EBB"/>
    <w:rsid w:val="00E57DDC"/>
    <w:rsid w:val="00E62694"/>
    <w:rsid w:val="00E6299A"/>
    <w:rsid w:val="00E64F62"/>
    <w:rsid w:val="00E6612E"/>
    <w:rsid w:val="00E67A95"/>
    <w:rsid w:val="00E7017A"/>
    <w:rsid w:val="00E720E9"/>
    <w:rsid w:val="00E72631"/>
    <w:rsid w:val="00E72CE9"/>
    <w:rsid w:val="00E7336F"/>
    <w:rsid w:val="00E757DF"/>
    <w:rsid w:val="00E760DD"/>
    <w:rsid w:val="00E76408"/>
    <w:rsid w:val="00E8003E"/>
    <w:rsid w:val="00E804B5"/>
    <w:rsid w:val="00E80DF4"/>
    <w:rsid w:val="00E846C8"/>
    <w:rsid w:val="00E84B69"/>
    <w:rsid w:val="00E859C6"/>
    <w:rsid w:val="00E86F6A"/>
    <w:rsid w:val="00E9001C"/>
    <w:rsid w:val="00E9015C"/>
    <w:rsid w:val="00E908A9"/>
    <w:rsid w:val="00E925B7"/>
    <w:rsid w:val="00E9274E"/>
    <w:rsid w:val="00E96015"/>
    <w:rsid w:val="00EA604F"/>
    <w:rsid w:val="00EA6B16"/>
    <w:rsid w:val="00EB08DC"/>
    <w:rsid w:val="00EB2CDB"/>
    <w:rsid w:val="00EB5DB2"/>
    <w:rsid w:val="00EB77B8"/>
    <w:rsid w:val="00EC0D16"/>
    <w:rsid w:val="00EC4920"/>
    <w:rsid w:val="00EC5D81"/>
    <w:rsid w:val="00ED0FF8"/>
    <w:rsid w:val="00ED104B"/>
    <w:rsid w:val="00ED2736"/>
    <w:rsid w:val="00ED2CB0"/>
    <w:rsid w:val="00ED449D"/>
    <w:rsid w:val="00ED4C8F"/>
    <w:rsid w:val="00EE16B3"/>
    <w:rsid w:val="00EE1762"/>
    <w:rsid w:val="00EE56DF"/>
    <w:rsid w:val="00EF317F"/>
    <w:rsid w:val="00EF44EF"/>
    <w:rsid w:val="00EF6D00"/>
    <w:rsid w:val="00EF7F47"/>
    <w:rsid w:val="00F0012F"/>
    <w:rsid w:val="00F0020C"/>
    <w:rsid w:val="00F0349F"/>
    <w:rsid w:val="00F03EB1"/>
    <w:rsid w:val="00F04A81"/>
    <w:rsid w:val="00F05477"/>
    <w:rsid w:val="00F07967"/>
    <w:rsid w:val="00F07E38"/>
    <w:rsid w:val="00F122AF"/>
    <w:rsid w:val="00F1236C"/>
    <w:rsid w:val="00F1237E"/>
    <w:rsid w:val="00F1259A"/>
    <w:rsid w:val="00F131D7"/>
    <w:rsid w:val="00F14C42"/>
    <w:rsid w:val="00F151B6"/>
    <w:rsid w:val="00F1778A"/>
    <w:rsid w:val="00F17A4A"/>
    <w:rsid w:val="00F17DF6"/>
    <w:rsid w:val="00F20DA7"/>
    <w:rsid w:val="00F2126A"/>
    <w:rsid w:val="00F21F17"/>
    <w:rsid w:val="00F224A9"/>
    <w:rsid w:val="00F2253E"/>
    <w:rsid w:val="00F22677"/>
    <w:rsid w:val="00F26E6E"/>
    <w:rsid w:val="00F30D13"/>
    <w:rsid w:val="00F3227B"/>
    <w:rsid w:val="00F322ED"/>
    <w:rsid w:val="00F33B94"/>
    <w:rsid w:val="00F3424D"/>
    <w:rsid w:val="00F34A44"/>
    <w:rsid w:val="00F36174"/>
    <w:rsid w:val="00F37998"/>
    <w:rsid w:val="00F409EB"/>
    <w:rsid w:val="00F4143D"/>
    <w:rsid w:val="00F4431F"/>
    <w:rsid w:val="00F4549F"/>
    <w:rsid w:val="00F472BC"/>
    <w:rsid w:val="00F500A9"/>
    <w:rsid w:val="00F5135C"/>
    <w:rsid w:val="00F5211C"/>
    <w:rsid w:val="00F523CC"/>
    <w:rsid w:val="00F52DAA"/>
    <w:rsid w:val="00F548C5"/>
    <w:rsid w:val="00F56AAB"/>
    <w:rsid w:val="00F57D62"/>
    <w:rsid w:val="00F60B9C"/>
    <w:rsid w:val="00F63D9B"/>
    <w:rsid w:val="00F655C8"/>
    <w:rsid w:val="00F71134"/>
    <w:rsid w:val="00F71A31"/>
    <w:rsid w:val="00F72AD2"/>
    <w:rsid w:val="00F7418C"/>
    <w:rsid w:val="00F74F66"/>
    <w:rsid w:val="00F75A6A"/>
    <w:rsid w:val="00F770C7"/>
    <w:rsid w:val="00F80977"/>
    <w:rsid w:val="00F80F59"/>
    <w:rsid w:val="00F81132"/>
    <w:rsid w:val="00F817C2"/>
    <w:rsid w:val="00F8239A"/>
    <w:rsid w:val="00F82DCB"/>
    <w:rsid w:val="00F873BF"/>
    <w:rsid w:val="00F9014D"/>
    <w:rsid w:val="00F91CA6"/>
    <w:rsid w:val="00F92CF4"/>
    <w:rsid w:val="00F936A5"/>
    <w:rsid w:val="00F9642F"/>
    <w:rsid w:val="00F96A6A"/>
    <w:rsid w:val="00F96C48"/>
    <w:rsid w:val="00F96E83"/>
    <w:rsid w:val="00F970C9"/>
    <w:rsid w:val="00F97DC7"/>
    <w:rsid w:val="00FA0773"/>
    <w:rsid w:val="00FA1594"/>
    <w:rsid w:val="00FA6796"/>
    <w:rsid w:val="00FB1DED"/>
    <w:rsid w:val="00FB2372"/>
    <w:rsid w:val="00FB2ADC"/>
    <w:rsid w:val="00FB4501"/>
    <w:rsid w:val="00FB4621"/>
    <w:rsid w:val="00FB4DCE"/>
    <w:rsid w:val="00FB5B2C"/>
    <w:rsid w:val="00FB6188"/>
    <w:rsid w:val="00FB6518"/>
    <w:rsid w:val="00FC0823"/>
    <w:rsid w:val="00FC218B"/>
    <w:rsid w:val="00FC2F52"/>
    <w:rsid w:val="00FC369F"/>
    <w:rsid w:val="00FC379B"/>
    <w:rsid w:val="00FC3B67"/>
    <w:rsid w:val="00FC7588"/>
    <w:rsid w:val="00FD0A9C"/>
    <w:rsid w:val="00FD1F6A"/>
    <w:rsid w:val="00FD52B4"/>
    <w:rsid w:val="00FD664A"/>
    <w:rsid w:val="00FE240A"/>
    <w:rsid w:val="00FE3434"/>
    <w:rsid w:val="00FE45FF"/>
    <w:rsid w:val="00FE5663"/>
    <w:rsid w:val="00FE6B60"/>
    <w:rsid w:val="00FF056F"/>
    <w:rsid w:val="00FF2666"/>
    <w:rsid w:val="00FF4F86"/>
    <w:rsid w:val="00FF54A7"/>
    <w:rsid w:val="00FF6130"/>
    <w:rsid w:val="00FF675D"/>
    <w:rsid w:val="00FF77F4"/>
    <w:rsid w:val="00FF7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B1BE3"/>
  <w15:chartTrackingRefBased/>
  <w15:docId w15:val="{DE0DB036-E5FF-4F66-A074-68CDAF18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352"/>
    <w:rPr>
      <w:sz w:val="24"/>
      <w:szCs w:val="24"/>
    </w:rPr>
  </w:style>
  <w:style w:type="paragraph" w:styleId="Heading1">
    <w:name w:val="heading 1"/>
    <w:basedOn w:val="Normal"/>
    <w:next w:val="Normal"/>
    <w:link w:val="Heading1Char"/>
    <w:uiPriority w:val="9"/>
    <w:qFormat/>
    <w:rsid w:val="0032035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32035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32035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2035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2035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2035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20352"/>
    <w:pPr>
      <w:spacing w:before="240" w:after="60"/>
      <w:outlineLvl w:val="6"/>
    </w:pPr>
  </w:style>
  <w:style w:type="paragraph" w:styleId="Heading8">
    <w:name w:val="heading 8"/>
    <w:basedOn w:val="Normal"/>
    <w:next w:val="Normal"/>
    <w:link w:val="Heading8Char"/>
    <w:uiPriority w:val="9"/>
    <w:semiHidden/>
    <w:unhideWhenUsed/>
    <w:qFormat/>
    <w:rsid w:val="00320352"/>
    <w:pPr>
      <w:spacing w:before="240" w:after="60"/>
      <w:outlineLvl w:val="7"/>
    </w:pPr>
    <w:rPr>
      <w:i/>
      <w:iCs/>
    </w:rPr>
  </w:style>
  <w:style w:type="paragraph" w:styleId="Heading9">
    <w:name w:val="heading 9"/>
    <w:basedOn w:val="Normal"/>
    <w:next w:val="Normal"/>
    <w:link w:val="Heading9Char"/>
    <w:uiPriority w:val="9"/>
    <w:semiHidden/>
    <w:unhideWhenUsed/>
    <w:qFormat/>
    <w:rsid w:val="0032035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35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32035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32035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20352"/>
    <w:rPr>
      <w:b/>
      <w:bCs/>
      <w:sz w:val="28"/>
      <w:szCs w:val="28"/>
    </w:rPr>
  </w:style>
  <w:style w:type="character" w:customStyle="1" w:styleId="Heading5Char">
    <w:name w:val="Heading 5 Char"/>
    <w:basedOn w:val="DefaultParagraphFont"/>
    <w:link w:val="Heading5"/>
    <w:uiPriority w:val="9"/>
    <w:semiHidden/>
    <w:rsid w:val="00320352"/>
    <w:rPr>
      <w:b/>
      <w:bCs/>
      <w:i/>
      <w:iCs/>
      <w:sz w:val="26"/>
      <w:szCs w:val="26"/>
    </w:rPr>
  </w:style>
  <w:style w:type="character" w:customStyle="1" w:styleId="Heading6Char">
    <w:name w:val="Heading 6 Char"/>
    <w:basedOn w:val="DefaultParagraphFont"/>
    <w:link w:val="Heading6"/>
    <w:uiPriority w:val="9"/>
    <w:semiHidden/>
    <w:rsid w:val="00320352"/>
    <w:rPr>
      <w:b/>
      <w:bCs/>
    </w:rPr>
  </w:style>
  <w:style w:type="character" w:customStyle="1" w:styleId="Heading7Char">
    <w:name w:val="Heading 7 Char"/>
    <w:basedOn w:val="DefaultParagraphFont"/>
    <w:link w:val="Heading7"/>
    <w:uiPriority w:val="9"/>
    <w:semiHidden/>
    <w:rsid w:val="00320352"/>
    <w:rPr>
      <w:sz w:val="24"/>
      <w:szCs w:val="24"/>
    </w:rPr>
  </w:style>
  <w:style w:type="character" w:customStyle="1" w:styleId="Heading8Char">
    <w:name w:val="Heading 8 Char"/>
    <w:basedOn w:val="DefaultParagraphFont"/>
    <w:link w:val="Heading8"/>
    <w:uiPriority w:val="9"/>
    <w:semiHidden/>
    <w:rsid w:val="00320352"/>
    <w:rPr>
      <w:i/>
      <w:iCs/>
      <w:sz w:val="24"/>
      <w:szCs w:val="24"/>
    </w:rPr>
  </w:style>
  <w:style w:type="character" w:customStyle="1" w:styleId="Heading9Char">
    <w:name w:val="Heading 9 Char"/>
    <w:basedOn w:val="DefaultParagraphFont"/>
    <w:link w:val="Heading9"/>
    <w:uiPriority w:val="9"/>
    <w:semiHidden/>
    <w:rsid w:val="00320352"/>
    <w:rPr>
      <w:rFonts w:asciiTheme="majorHAnsi" w:eastAsiaTheme="majorEastAsia" w:hAnsiTheme="majorHAnsi"/>
    </w:rPr>
  </w:style>
  <w:style w:type="paragraph" w:styleId="Title">
    <w:name w:val="Title"/>
    <w:basedOn w:val="Normal"/>
    <w:next w:val="Normal"/>
    <w:link w:val="TitleChar"/>
    <w:uiPriority w:val="10"/>
    <w:qFormat/>
    <w:rsid w:val="0032035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2035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2035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20352"/>
    <w:rPr>
      <w:rFonts w:asciiTheme="majorHAnsi" w:eastAsiaTheme="majorEastAsia" w:hAnsiTheme="majorHAnsi"/>
      <w:sz w:val="24"/>
      <w:szCs w:val="24"/>
    </w:rPr>
  </w:style>
  <w:style w:type="character" w:styleId="Strong">
    <w:name w:val="Strong"/>
    <w:basedOn w:val="DefaultParagraphFont"/>
    <w:uiPriority w:val="22"/>
    <w:qFormat/>
    <w:rsid w:val="00320352"/>
    <w:rPr>
      <w:b/>
      <w:bCs/>
    </w:rPr>
  </w:style>
  <w:style w:type="character" w:styleId="Emphasis">
    <w:name w:val="Emphasis"/>
    <w:basedOn w:val="DefaultParagraphFont"/>
    <w:uiPriority w:val="20"/>
    <w:qFormat/>
    <w:rsid w:val="00320352"/>
    <w:rPr>
      <w:rFonts w:asciiTheme="minorHAnsi" w:hAnsiTheme="minorHAnsi"/>
      <w:b/>
      <w:i/>
      <w:iCs/>
    </w:rPr>
  </w:style>
  <w:style w:type="paragraph" w:styleId="NoSpacing">
    <w:name w:val="No Spacing"/>
    <w:basedOn w:val="Normal"/>
    <w:uiPriority w:val="1"/>
    <w:qFormat/>
    <w:rsid w:val="00320352"/>
    <w:rPr>
      <w:szCs w:val="32"/>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basedOn w:val="Normal"/>
    <w:link w:val="ListParagraphChar"/>
    <w:uiPriority w:val="34"/>
    <w:qFormat/>
    <w:rsid w:val="00320352"/>
    <w:pPr>
      <w:ind w:left="720"/>
      <w:contextualSpacing/>
    </w:pPr>
  </w:style>
  <w:style w:type="paragraph" w:styleId="Quote">
    <w:name w:val="Quote"/>
    <w:basedOn w:val="Normal"/>
    <w:next w:val="Normal"/>
    <w:link w:val="QuoteChar"/>
    <w:uiPriority w:val="29"/>
    <w:qFormat/>
    <w:rsid w:val="00320352"/>
    <w:rPr>
      <w:i/>
    </w:rPr>
  </w:style>
  <w:style w:type="character" w:customStyle="1" w:styleId="QuoteChar">
    <w:name w:val="Quote Char"/>
    <w:basedOn w:val="DefaultParagraphFont"/>
    <w:link w:val="Quote"/>
    <w:uiPriority w:val="29"/>
    <w:rsid w:val="00320352"/>
    <w:rPr>
      <w:i/>
      <w:sz w:val="24"/>
      <w:szCs w:val="24"/>
    </w:rPr>
  </w:style>
  <w:style w:type="paragraph" w:styleId="IntenseQuote">
    <w:name w:val="Intense Quote"/>
    <w:basedOn w:val="Normal"/>
    <w:next w:val="Normal"/>
    <w:link w:val="IntenseQuoteChar"/>
    <w:uiPriority w:val="30"/>
    <w:qFormat/>
    <w:rsid w:val="00320352"/>
    <w:pPr>
      <w:ind w:left="720" w:right="720"/>
    </w:pPr>
    <w:rPr>
      <w:b/>
      <w:i/>
      <w:szCs w:val="22"/>
    </w:rPr>
  </w:style>
  <w:style w:type="character" w:customStyle="1" w:styleId="IntenseQuoteChar">
    <w:name w:val="Intense Quote Char"/>
    <w:basedOn w:val="DefaultParagraphFont"/>
    <w:link w:val="IntenseQuote"/>
    <w:uiPriority w:val="30"/>
    <w:rsid w:val="00320352"/>
    <w:rPr>
      <w:b/>
      <w:i/>
      <w:sz w:val="24"/>
    </w:rPr>
  </w:style>
  <w:style w:type="character" w:styleId="SubtleEmphasis">
    <w:name w:val="Subtle Emphasis"/>
    <w:uiPriority w:val="19"/>
    <w:qFormat/>
    <w:rsid w:val="00320352"/>
    <w:rPr>
      <w:i/>
      <w:color w:val="5A5A5A" w:themeColor="text1" w:themeTint="A5"/>
    </w:rPr>
  </w:style>
  <w:style w:type="character" w:styleId="IntenseEmphasis">
    <w:name w:val="Intense Emphasis"/>
    <w:basedOn w:val="DefaultParagraphFont"/>
    <w:uiPriority w:val="21"/>
    <w:qFormat/>
    <w:rsid w:val="00320352"/>
    <w:rPr>
      <w:b/>
      <w:i/>
      <w:sz w:val="24"/>
      <w:szCs w:val="24"/>
      <w:u w:val="single"/>
    </w:rPr>
  </w:style>
  <w:style w:type="character" w:styleId="SubtleReference">
    <w:name w:val="Subtle Reference"/>
    <w:basedOn w:val="DefaultParagraphFont"/>
    <w:uiPriority w:val="31"/>
    <w:qFormat/>
    <w:rsid w:val="00320352"/>
    <w:rPr>
      <w:sz w:val="24"/>
      <w:szCs w:val="24"/>
      <w:u w:val="single"/>
    </w:rPr>
  </w:style>
  <w:style w:type="character" w:styleId="IntenseReference">
    <w:name w:val="Intense Reference"/>
    <w:basedOn w:val="DefaultParagraphFont"/>
    <w:uiPriority w:val="32"/>
    <w:qFormat/>
    <w:rsid w:val="00320352"/>
    <w:rPr>
      <w:b/>
      <w:sz w:val="24"/>
      <w:u w:val="single"/>
    </w:rPr>
  </w:style>
  <w:style w:type="character" w:styleId="BookTitle">
    <w:name w:val="Book Title"/>
    <w:basedOn w:val="DefaultParagraphFont"/>
    <w:uiPriority w:val="33"/>
    <w:qFormat/>
    <w:rsid w:val="0032035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320352"/>
    <w:pPr>
      <w:outlineLvl w:val="9"/>
    </w:pPr>
  </w:style>
  <w:style w:type="paragraph" w:styleId="Header">
    <w:name w:val="header"/>
    <w:basedOn w:val="Normal"/>
    <w:link w:val="HeaderChar"/>
    <w:uiPriority w:val="99"/>
    <w:unhideWhenUsed/>
    <w:rsid w:val="008172D4"/>
    <w:pPr>
      <w:tabs>
        <w:tab w:val="center" w:pos="4513"/>
        <w:tab w:val="right" w:pos="9026"/>
      </w:tabs>
    </w:pPr>
  </w:style>
  <w:style w:type="character" w:customStyle="1" w:styleId="HeaderChar">
    <w:name w:val="Header Char"/>
    <w:basedOn w:val="DefaultParagraphFont"/>
    <w:link w:val="Header"/>
    <w:uiPriority w:val="99"/>
    <w:rsid w:val="008172D4"/>
    <w:rPr>
      <w:sz w:val="24"/>
      <w:szCs w:val="24"/>
    </w:rPr>
  </w:style>
  <w:style w:type="paragraph" w:styleId="Footer">
    <w:name w:val="footer"/>
    <w:basedOn w:val="Normal"/>
    <w:link w:val="FooterChar"/>
    <w:uiPriority w:val="99"/>
    <w:unhideWhenUsed/>
    <w:rsid w:val="008172D4"/>
    <w:pPr>
      <w:tabs>
        <w:tab w:val="center" w:pos="4513"/>
        <w:tab w:val="right" w:pos="9026"/>
      </w:tabs>
    </w:pPr>
  </w:style>
  <w:style w:type="character" w:customStyle="1" w:styleId="FooterChar">
    <w:name w:val="Footer Char"/>
    <w:basedOn w:val="DefaultParagraphFont"/>
    <w:link w:val="Footer"/>
    <w:uiPriority w:val="99"/>
    <w:rsid w:val="008172D4"/>
    <w:rPr>
      <w:sz w:val="24"/>
      <w:szCs w:val="24"/>
    </w:rPr>
  </w:style>
  <w:style w:type="paragraph" w:styleId="FootnoteText">
    <w:name w:val="footnote text"/>
    <w:basedOn w:val="Normal"/>
    <w:link w:val="FootnoteTextChar"/>
    <w:uiPriority w:val="99"/>
    <w:semiHidden/>
    <w:unhideWhenUsed/>
    <w:rsid w:val="007E4C06"/>
    <w:rPr>
      <w:rFonts w:cstheme="minorBidi"/>
      <w:sz w:val="20"/>
      <w:szCs w:val="20"/>
    </w:rPr>
  </w:style>
  <w:style w:type="character" w:customStyle="1" w:styleId="FootnoteTextChar">
    <w:name w:val="Footnote Text Char"/>
    <w:basedOn w:val="DefaultParagraphFont"/>
    <w:link w:val="FootnoteText"/>
    <w:uiPriority w:val="99"/>
    <w:semiHidden/>
    <w:rsid w:val="007E4C06"/>
    <w:rPr>
      <w:rFonts w:cstheme="minorBidi"/>
      <w:sz w:val="20"/>
      <w:szCs w:val="20"/>
    </w:rPr>
  </w:style>
  <w:style w:type="character" w:styleId="FootnoteReference">
    <w:name w:val="footnote reference"/>
    <w:basedOn w:val="DefaultParagraphFont"/>
    <w:uiPriority w:val="99"/>
    <w:semiHidden/>
    <w:unhideWhenUsed/>
    <w:rsid w:val="007E4C06"/>
    <w:rPr>
      <w:vertAlign w:val="superscript"/>
    </w:rPr>
  </w:style>
  <w:style w:type="paragraph" w:styleId="NormalWeb">
    <w:name w:val="Normal (Web)"/>
    <w:basedOn w:val="Normal"/>
    <w:uiPriority w:val="99"/>
    <w:unhideWhenUsed/>
    <w:rsid w:val="007E4C06"/>
    <w:pPr>
      <w:spacing w:before="100" w:beforeAutospacing="1" w:after="100" w:afterAutospacing="1"/>
    </w:pPr>
    <w:rPr>
      <w:rFonts w:ascii="Times New Roman" w:eastAsia="Times New Roman" w:hAnsi="Times New Roman"/>
      <w:lang w:eastAsia="en-GB"/>
    </w:rPr>
  </w:style>
  <w:style w:type="paragraph" w:customStyle="1" w:styleId="Default">
    <w:name w:val="Default"/>
    <w:rsid w:val="007E4C06"/>
    <w:pPr>
      <w:autoSpaceDE w:val="0"/>
      <w:autoSpaceDN w:val="0"/>
      <w:adjustRightInd w:val="0"/>
    </w:pPr>
    <w:rPr>
      <w:rFonts w:ascii="Calibri" w:hAnsi="Calibri" w:cs="Calibri"/>
      <w:color w:val="000000"/>
      <w:sz w:val="24"/>
      <w:szCs w:val="24"/>
    </w:rPr>
  </w:style>
  <w:style w:type="table" w:styleId="TableGrid">
    <w:name w:val="Table Grid"/>
    <w:basedOn w:val="TableNormal"/>
    <w:uiPriority w:val="39"/>
    <w:rsid w:val="007E4C06"/>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2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3CC"/>
    <w:rPr>
      <w:rFonts w:ascii="Segoe UI" w:hAnsi="Segoe UI" w:cs="Segoe UI"/>
      <w:sz w:val="18"/>
      <w:szCs w:val="18"/>
    </w:rPr>
  </w:style>
  <w:style w:type="paragraph" w:customStyle="1" w:styleId="pcg-charity-detailscontinue">
    <w:name w:val="pcg-charity-details__continue"/>
    <w:basedOn w:val="Normal"/>
    <w:rsid w:val="00637041"/>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6D6446"/>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basedOn w:val="DefaultParagraphFont"/>
    <w:link w:val="ListParagraph"/>
    <w:uiPriority w:val="34"/>
    <w:qFormat/>
    <w:locked/>
    <w:rsid w:val="00B42BEC"/>
    <w:rPr>
      <w:sz w:val="24"/>
      <w:szCs w:val="24"/>
    </w:rPr>
  </w:style>
  <w:style w:type="character" w:styleId="Hyperlink">
    <w:name w:val="Hyperlink"/>
    <w:basedOn w:val="DefaultParagraphFont"/>
    <w:uiPriority w:val="99"/>
    <w:unhideWhenUsed/>
    <w:rsid w:val="001B5D30"/>
    <w:rPr>
      <w:color w:val="0000FF"/>
      <w:u w:val="single"/>
    </w:rPr>
  </w:style>
  <w:style w:type="paragraph" w:customStyle="1" w:styleId="paragraph">
    <w:name w:val="paragraph"/>
    <w:basedOn w:val="Normal"/>
    <w:rsid w:val="00D52039"/>
    <w:pPr>
      <w:spacing w:before="100" w:beforeAutospacing="1" w:after="100" w:afterAutospacing="1"/>
    </w:pPr>
    <w:rPr>
      <w:rFonts w:ascii="Times New Roman" w:eastAsia="Times New Roman" w:hAnsi="Times New Roman"/>
      <w:lang w:eastAsia="en-GB"/>
    </w:rPr>
  </w:style>
  <w:style w:type="table" w:styleId="GridTable4-Accent5">
    <w:name w:val="Grid Table 4 Accent 5"/>
    <w:basedOn w:val="TableNormal"/>
    <w:uiPriority w:val="49"/>
    <w:rsid w:val="00225AF7"/>
    <w:rPr>
      <w:rFonts w:cstheme="minorBidi"/>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5F76AC"/>
    <w:rPr>
      <w:color w:val="605E5C"/>
      <w:shd w:val="clear" w:color="auto" w:fill="E1DFDD"/>
    </w:rPr>
  </w:style>
  <w:style w:type="character" w:customStyle="1" w:styleId="markedcontent">
    <w:name w:val="markedcontent"/>
    <w:basedOn w:val="DefaultParagraphFont"/>
    <w:rsid w:val="00E4657D"/>
  </w:style>
  <w:style w:type="paragraph" w:customStyle="1" w:styleId="Pa0">
    <w:name w:val="Pa0"/>
    <w:basedOn w:val="Normal"/>
    <w:next w:val="Normal"/>
    <w:uiPriority w:val="99"/>
    <w:rsid w:val="00B01505"/>
    <w:pPr>
      <w:autoSpaceDE w:val="0"/>
      <w:autoSpaceDN w:val="0"/>
      <w:adjustRightInd w:val="0"/>
      <w:spacing w:line="241" w:lineRule="atLeast"/>
    </w:pPr>
    <w:rPr>
      <w:rFonts w:ascii="FS Matthew Light" w:hAnsi="FS Matthew Light" w:cstheme="minorBidi"/>
    </w:rPr>
  </w:style>
  <w:style w:type="character" w:customStyle="1" w:styleId="A2">
    <w:name w:val="A2"/>
    <w:uiPriority w:val="99"/>
    <w:rsid w:val="00356246"/>
    <w:rPr>
      <w:rFonts w:cs="Aller"/>
      <w:color w:val="000000"/>
      <w:sz w:val="52"/>
      <w:szCs w:val="52"/>
    </w:rPr>
  </w:style>
  <w:style w:type="character" w:customStyle="1" w:styleId="A0">
    <w:name w:val="A0"/>
    <w:uiPriority w:val="99"/>
    <w:rsid w:val="00356246"/>
    <w:rPr>
      <w:rFonts w:cs="Aller"/>
      <w:b/>
      <w:bCs/>
      <w:color w:val="000000"/>
      <w:sz w:val="36"/>
      <w:szCs w:val="36"/>
    </w:rPr>
  </w:style>
  <w:style w:type="paragraph" w:styleId="TOC1">
    <w:name w:val="toc 1"/>
    <w:basedOn w:val="Normal"/>
    <w:next w:val="Normal"/>
    <w:autoRedefine/>
    <w:uiPriority w:val="39"/>
    <w:unhideWhenUsed/>
    <w:rsid w:val="003E6A01"/>
    <w:pPr>
      <w:spacing w:before="120"/>
    </w:pPr>
    <w:rPr>
      <w:rFonts w:cstheme="minorHAnsi"/>
      <w:b/>
      <w:bCs/>
      <w:i/>
      <w:iCs/>
    </w:rPr>
  </w:style>
  <w:style w:type="paragraph" w:styleId="TOC2">
    <w:name w:val="toc 2"/>
    <w:basedOn w:val="Normal"/>
    <w:next w:val="Normal"/>
    <w:autoRedefine/>
    <w:uiPriority w:val="39"/>
    <w:unhideWhenUsed/>
    <w:rsid w:val="003E6A01"/>
    <w:pPr>
      <w:spacing w:before="120"/>
      <w:ind w:left="240"/>
    </w:pPr>
    <w:rPr>
      <w:rFonts w:cstheme="minorHAnsi"/>
      <w:b/>
      <w:bCs/>
      <w:sz w:val="22"/>
      <w:szCs w:val="22"/>
    </w:rPr>
  </w:style>
  <w:style w:type="paragraph" w:styleId="TOC3">
    <w:name w:val="toc 3"/>
    <w:basedOn w:val="Normal"/>
    <w:next w:val="Normal"/>
    <w:autoRedefine/>
    <w:uiPriority w:val="39"/>
    <w:unhideWhenUsed/>
    <w:rsid w:val="003E6A01"/>
    <w:pPr>
      <w:ind w:left="480"/>
    </w:pPr>
    <w:rPr>
      <w:rFonts w:cstheme="minorHAnsi"/>
      <w:sz w:val="20"/>
      <w:szCs w:val="20"/>
    </w:rPr>
  </w:style>
  <w:style w:type="paragraph" w:styleId="TOC4">
    <w:name w:val="toc 4"/>
    <w:basedOn w:val="Normal"/>
    <w:next w:val="Normal"/>
    <w:autoRedefine/>
    <w:uiPriority w:val="39"/>
    <w:semiHidden/>
    <w:unhideWhenUsed/>
    <w:rsid w:val="003E6A01"/>
    <w:pPr>
      <w:ind w:left="720"/>
    </w:pPr>
    <w:rPr>
      <w:rFonts w:cstheme="minorHAnsi"/>
      <w:sz w:val="20"/>
      <w:szCs w:val="20"/>
    </w:rPr>
  </w:style>
  <w:style w:type="paragraph" w:styleId="TOC5">
    <w:name w:val="toc 5"/>
    <w:basedOn w:val="Normal"/>
    <w:next w:val="Normal"/>
    <w:autoRedefine/>
    <w:uiPriority w:val="39"/>
    <w:semiHidden/>
    <w:unhideWhenUsed/>
    <w:rsid w:val="003E6A01"/>
    <w:pPr>
      <w:ind w:left="960"/>
    </w:pPr>
    <w:rPr>
      <w:rFonts w:cstheme="minorHAnsi"/>
      <w:sz w:val="20"/>
      <w:szCs w:val="20"/>
    </w:rPr>
  </w:style>
  <w:style w:type="paragraph" w:styleId="TOC6">
    <w:name w:val="toc 6"/>
    <w:basedOn w:val="Normal"/>
    <w:next w:val="Normal"/>
    <w:autoRedefine/>
    <w:uiPriority w:val="39"/>
    <w:semiHidden/>
    <w:unhideWhenUsed/>
    <w:rsid w:val="003E6A01"/>
    <w:pPr>
      <w:ind w:left="1200"/>
    </w:pPr>
    <w:rPr>
      <w:rFonts w:cstheme="minorHAnsi"/>
      <w:sz w:val="20"/>
      <w:szCs w:val="20"/>
    </w:rPr>
  </w:style>
  <w:style w:type="paragraph" w:styleId="TOC7">
    <w:name w:val="toc 7"/>
    <w:basedOn w:val="Normal"/>
    <w:next w:val="Normal"/>
    <w:autoRedefine/>
    <w:uiPriority w:val="39"/>
    <w:semiHidden/>
    <w:unhideWhenUsed/>
    <w:rsid w:val="003E6A01"/>
    <w:pPr>
      <w:ind w:left="1440"/>
    </w:pPr>
    <w:rPr>
      <w:rFonts w:cstheme="minorHAnsi"/>
      <w:sz w:val="20"/>
      <w:szCs w:val="20"/>
    </w:rPr>
  </w:style>
  <w:style w:type="paragraph" w:styleId="TOC8">
    <w:name w:val="toc 8"/>
    <w:basedOn w:val="Normal"/>
    <w:next w:val="Normal"/>
    <w:autoRedefine/>
    <w:uiPriority w:val="39"/>
    <w:semiHidden/>
    <w:unhideWhenUsed/>
    <w:rsid w:val="003E6A01"/>
    <w:pPr>
      <w:ind w:left="1680"/>
    </w:pPr>
    <w:rPr>
      <w:rFonts w:cstheme="minorHAnsi"/>
      <w:sz w:val="20"/>
      <w:szCs w:val="20"/>
    </w:rPr>
  </w:style>
  <w:style w:type="paragraph" w:styleId="TOC9">
    <w:name w:val="toc 9"/>
    <w:basedOn w:val="Normal"/>
    <w:next w:val="Normal"/>
    <w:autoRedefine/>
    <w:uiPriority w:val="39"/>
    <w:semiHidden/>
    <w:unhideWhenUsed/>
    <w:rsid w:val="003E6A01"/>
    <w:pPr>
      <w:ind w:left="1920"/>
    </w:pPr>
    <w:rPr>
      <w:rFonts w:cstheme="minorHAnsi"/>
      <w:sz w:val="20"/>
      <w:szCs w:val="20"/>
    </w:rPr>
  </w:style>
  <w:style w:type="character" w:styleId="CommentReference">
    <w:name w:val="annotation reference"/>
    <w:basedOn w:val="DefaultParagraphFont"/>
    <w:uiPriority w:val="99"/>
    <w:semiHidden/>
    <w:unhideWhenUsed/>
    <w:rsid w:val="00983D9D"/>
    <w:rPr>
      <w:sz w:val="16"/>
      <w:szCs w:val="16"/>
    </w:rPr>
  </w:style>
  <w:style w:type="paragraph" w:styleId="CommentText">
    <w:name w:val="annotation text"/>
    <w:basedOn w:val="Normal"/>
    <w:link w:val="CommentTextChar"/>
    <w:uiPriority w:val="99"/>
    <w:semiHidden/>
    <w:unhideWhenUsed/>
    <w:rsid w:val="00983D9D"/>
    <w:rPr>
      <w:sz w:val="20"/>
      <w:szCs w:val="20"/>
    </w:rPr>
  </w:style>
  <w:style w:type="character" w:customStyle="1" w:styleId="CommentTextChar">
    <w:name w:val="Comment Text Char"/>
    <w:basedOn w:val="DefaultParagraphFont"/>
    <w:link w:val="CommentText"/>
    <w:uiPriority w:val="99"/>
    <w:semiHidden/>
    <w:rsid w:val="00983D9D"/>
    <w:rPr>
      <w:sz w:val="20"/>
      <w:szCs w:val="20"/>
    </w:rPr>
  </w:style>
  <w:style w:type="paragraph" w:styleId="CommentSubject">
    <w:name w:val="annotation subject"/>
    <w:basedOn w:val="CommentText"/>
    <w:next w:val="CommentText"/>
    <w:link w:val="CommentSubjectChar"/>
    <w:uiPriority w:val="99"/>
    <w:semiHidden/>
    <w:unhideWhenUsed/>
    <w:rsid w:val="00983D9D"/>
    <w:rPr>
      <w:b/>
      <w:bCs/>
    </w:rPr>
  </w:style>
  <w:style w:type="character" w:customStyle="1" w:styleId="CommentSubjectChar">
    <w:name w:val="Comment Subject Char"/>
    <w:basedOn w:val="CommentTextChar"/>
    <w:link w:val="CommentSubject"/>
    <w:uiPriority w:val="99"/>
    <w:semiHidden/>
    <w:rsid w:val="00983D9D"/>
    <w:rPr>
      <w:b/>
      <w:bCs/>
      <w:sz w:val="20"/>
      <w:szCs w:val="20"/>
    </w:rPr>
  </w:style>
  <w:style w:type="paragraph" w:styleId="Revision">
    <w:name w:val="Revision"/>
    <w:hidden/>
    <w:uiPriority w:val="99"/>
    <w:semiHidden/>
    <w:rsid w:val="001A18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57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about:blan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31F55D6E021D4BB037EC04752CB74D" ma:contentTypeVersion="13" ma:contentTypeDescription="Create a new document." ma:contentTypeScope="" ma:versionID="fe2d0ea09a5fab3b2cbe913d559414bd">
  <xsd:schema xmlns:xsd="http://www.w3.org/2001/XMLSchema" xmlns:xs="http://www.w3.org/2001/XMLSchema" xmlns:p="http://schemas.microsoft.com/office/2006/metadata/properties" xmlns:ns2="802dd20a-d36f-4648-a299-6698eb05f63b" xmlns:ns3="a6e025ef-0d0e-4d38-8977-73eb553854d1" targetNamespace="http://schemas.microsoft.com/office/2006/metadata/properties" ma:root="true" ma:fieldsID="623f08920cd954526ce267fc60b35290" ns2:_="" ns3:_="">
    <xsd:import namespace="802dd20a-d36f-4648-a299-6698eb05f63b"/>
    <xsd:import namespace="a6e025ef-0d0e-4d38-8977-73eb553854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dd20a-d36f-4648-a299-6698eb05f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e025ef-0d0e-4d38-8977-73eb55385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17EF8-95F9-D944-BE21-015B29C99B0E}">
  <ds:schemaRefs>
    <ds:schemaRef ds:uri="http://schemas.openxmlformats.org/officeDocument/2006/bibliography"/>
  </ds:schemaRefs>
</ds:datastoreItem>
</file>

<file path=customXml/itemProps2.xml><?xml version="1.0" encoding="utf-8"?>
<ds:datastoreItem xmlns:ds="http://schemas.openxmlformats.org/officeDocument/2006/customXml" ds:itemID="{C010FB90-AA03-434E-828A-4EB07DD69CE7}"/>
</file>

<file path=customXml/itemProps3.xml><?xml version="1.0" encoding="utf-8"?>
<ds:datastoreItem xmlns:ds="http://schemas.openxmlformats.org/officeDocument/2006/customXml" ds:itemID="{07548BCC-3613-42AD-A583-DFDFCCBB9CFB}"/>
</file>

<file path=customXml/itemProps4.xml><?xml version="1.0" encoding="utf-8"?>
<ds:datastoreItem xmlns:ds="http://schemas.openxmlformats.org/officeDocument/2006/customXml" ds:itemID="{BD802E71-1688-4C57-9A91-1932DFBEEEFC}"/>
</file>

<file path=docProps/app.xml><?xml version="1.0" encoding="utf-8"?>
<Properties xmlns="http://schemas.openxmlformats.org/officeDocument/2006/extended-properties" xmlns:vt="http://schemas.openxmlformats.org/officeDocument/2006/docPropsVTypes">
  <Template>Normal</Template>
  <TotalTime>0</TotalTime>
  <Pages>3</Pages>
  <Words>20985</Words>
  <Characters>119618</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Eoin</dc:creator>
  <cp:keywords/>
  <dc:description/>
  <cp:lastModifiedBy>Kaz Lynas</cp:lastModifiedBy>
  <cp:revision>2</cp:revision>
  <cp:lastPrinted>2021-12-08T13:43:00Z</cp:lastPrinted>
  <dcterms:created xsi:type="dcterms:W3CDTF">2022-02-10T10:49:00Z</dcterms:created>
  <dcterms:modified xsi:type="dcterms:W3CDTF">2022-02-10T10:49:00Z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0x010100C931F55D6E021D4BB037EC04752CB74D</vt:lpwstr>
  </property>
</Properties>
</file>